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6370" w14:textId="77777777" w:rsidR="00752866" w:rsidRDefault="00752866" w:rsidP="00752866">
      <w:pPr>
        <w:pStyle w:val="ArticleTitle"/>
        <w:pageBreakBefore/>
        <w:pBdr>
          <w:top w:val="none" w:sz="0" w:space="0" w:color="auto"/>
        </w:pBdr>
      </w:pPr>
      <w:r>
        <w:t xml:space="preserve">Military medical appreciation of mass casualty management and evacuation from a remote area. The </w:t>
      </w:r>
      <w:proofErr w:type="spellStart"/>
      <w:r>
        <w:t>Kutubu</w:t>
      </w:r>
      <w:proofErr w:type="spellEnd"/>
      <w:r>
        <w:t xml:space="preserve"> Oil explosion, July 1996</w:t>
      </w:r>
      <w:r>
        <w:rPr>
          <w:rStyle w:val="FootnoteReference"/>
        </w:rPr>
        <w:footnoteReference w:id="1"/>
      </w:r>
    </w:p>
    <w:p w14:paraId="02617351" w14:textId="77777777" w:rsidR="00752866" w:rsidRDefault="00752866" w:rsidP="00752866">
      <w:pPr>
        <w:pStyle w:val="ArticleAuthor"/>
      </w:pPr>
      <w:r>
        <w:t>Kitchener S</w:t>
      </w:r>
      <w:r>
        <w:rPr>
          <w:rStyle w:val="FootnoteReference"/>
        </w:rPr>
        <w:footnoteReference w:id="2"/>
      </w:r>
      <w:r>
        <w:t>, Caldwell D</w:t>
      </w:r>
      <w:r>
        <w:rPr>
          <w:rStyle w:val="FootnoteReference"/>
        </w:rPr>
        <w:footnoteReference w:id="3"/>
      </w:r>
    </w:p>
    <w:p w14:paraId="6F91A3AB" w14:textId="77777777" w:rsidR="00752866" w:rsidRDefault="00752866" w:rsidP="00752866">
      <w:pPr>
        <w:pStyle w:val="ArticlePara"/>
      </w:pPr>
    </w:p>
    <w:p w14:paraId="4140CEA2" w14:textId="77777777" w:rsidR="00752866" w:rsidRDefault="00752866" w:rsidP="00752866">
      <w:pPr>
        <w:pStyle w:val="ArticlePara"/>
      </w:pPr>
    </w:p>
    <w:p w14:paraId="6E4402D4" w14:textId="77777777" w:rsidR="00752866" w:rsidRDefault="00752866" w:rsidP="00752866">
      <w:pPr>
        <w:pStyle w:val="ArticlePara"/>
        <w:sectPr w:rsidR="00752866" w:rsidSect="00752866">
          <w:headerReference w:type="even" r:id="rId7"/>
          <w:headerReference w:type="default" r:id="rId8"/>
          <w:footerReference w:type="even" r:id="rId9"/>
          <w:footerReference w:type="default" r:id="rId10"/>
          <w:footnotePr>
            <w:numRestart w:val="eachPage"/>
          </w:footnotePr>
          <w:pgSz w:w="11907" w:h="16840" w:code="9"/>
          <w:pgMar w:top="1440" w:right="2552" w:bottom="1440" w:left="851" w:header="720" w:footer="720" w:gutter="0"/>
          <w:cols w:space="284"/>
        </w:sectPr>
      </w:pPr>
    </w:p>
    <w:p w14:paraId="422D6106" w14:textId="77777777" w:rsidR="00752866" w:rsidRDefault="00752866" w:rsidP="00752866">
      <w:pPr>
        <w:pStyle w:val="ArticleHeading"/>
        <w:spacing w:before="0"/>
      </w:pPr>
      <w:r>
        <w:t>Abstract</w:t>
      </w:r>
    </w:p>
    <w:p w14:paraId="61EFED22" w14:textId="77777777" w:rsidR="00752866" w:rsidRDefault="00752866" w:rsidP="00752866">
      <w:pPr>
        <w:pStyle w:val="ArticleFirstPara"/>
      </w:pPr>
      <w:r>
        <w:t>In July 1996, the Chevron Niugini IDT-11 oil well exploded causing 10 casualties, nine of whom r</w:t>
      </w:r>
      <w:r>
        <w:t>e</w:t>
      </w:r>
      <w:r>
        <w:t>quired evacuation to a Level 5 health care facility in Australia. Staff from the Australian High Co</w:t>
      </w:r>
      <w:r>
        <w:t>m</w:t>
      </w:r>
      <w:r>
        <w:t>mission Medical Unit were involved in the medical response and casualty evacuation from the fo</w:t>
      </w:r>
      <w:r>
        <w:t>r</w:t>
      </w:r>
      <w:r>
        <w:t>ward Level 1 medical facility to the Level 5 facility. The episode carried many parallels with a mil</w:t>
      </w:r>
      <w:r>
        <w:t>i</w:t>
      </w:r>
      <w:r>
        <w:t>tary situation, particularly that the incident occurred in an occupational setting rather than as a pu</w:t>
      </w:r>
      <w:r>
        <w:t>b</w:t>
      </w:r>
      <w:r>
        <w:t>lic disaster, that the site was isolated and supported only by a Level 1 facility, that a staged aerome</w:t>
      </w:r>
      <w:r>
        <w:t>d</w:t>
      </w:r>
      <w:r>
        <w:t>ical evacuation was performed, and that the cases were predominantly burns. This article details the aspects of this operation relevant to strategic and clinical military medicine, including aeromedical evacuation, and analyses them within this framework.</w:t>
      </w:r>
    </w:p>
    <w:p w14:paraId="4C6915E8" w14:textId="77777777" w:rsidR="00752866" w:rsidRDefault="00752866" w:rsidP="00752866">
      <w:pPr>
        <w:pStyle w:val="ArticlePara"/>
      </w:pPr>
    </w:p>
    <w:p w14:paraId="767A35FA" w14:textId="77777777" w:rsidR="00752866" w:rsidRDefault="00752866" w:rsidP="00752866">
      <w:pPr>
        <w:pStyle w:val="ArticlePara"/>
        <w:sectPr w:rsidR="00752866">
          <w:footnotePr>
            <w:numRestart w:val="eachPage"/>
          </w:footnotePr>
          <w:type w:val="continuous"/>
          <w:pgSz w:w="11907" w:h="16840"/>
          <w:pgMar w:top="1440" w:right="2552" w:bottom="1440" w:left="851" w:header="720" w:footer="720" w:gutter="0"/>
          <w:cols w:space="284"/>
          <w:noEndnote/>
        </w:sectPr>
      </w:pPr>
    </w:p>
    <w:p w14:paraId="4975A9B6" w14:textId="77777777" w:rsidR="00752866" w:rsidRDefault="00752866" w:rsidP="00752866">
      <w:pPr>
        <w:pStyle w:val="ArticleHeading"/>
        <w:spacing w:before="0"/>
      </w:pPr>
      <w:r>
        <w:t>Introduction</w:t>
      </w:r>
    </w:p>
    <w:p w14:paraId="41FC888E" w14:textId="77777777" w:rsidR="00752866" w:rsidRDefault="00752866" w:rsidP="00752866">
      <w:pPr>
        <w:pStyle w:val="ArticleFirstPara"/>
      </w:pPr>
      <w:r>
        <w:t>The forward area of the Chevron Niugini oper</w:t>
      </w:r>
      <w:r>
        <w:t>a</w:t>
      </w:r>
      <w:r>
        <w:t xml:space="preserve">tions in the Southern Highlands of Papua New Guinea is one of the most isolated in this part of the world. The site is on the </w:t>
      </w:r>
      <w:proofErr w:type="spellStart"/>
      <w:r>
        <w:t>Iagifu</w:t>
      </w:r>
      <w:proofErr w:type="spellEnd"/>
      <w:r>
        <w:t xml:space="preserve"> Ridge at a</w:t>
      </w:r>
      <w:r>
        <w:t>p</w:t>
      </w:r>
      <w:r>
        <w:t xml:space="preserve">proximately 1 500 m (5 000 ft) altitude and 300 m (1 000 ft) above Lake </w:t>
      </w:r>
      <w:proofErr w:type="spellStart"/>
      <w:r>
        <w:t>Kutubu</w:t>
      </w:r>
      <w:proofErr w:type="spellEnd"/>
      <w:r>
        <w:t xml:space="preserve"> where the forward supply base and fixed wing airfield is l</w:t>
      </w:r>
      <w:r>
        <w:t>o</w:t>
      </w:r>
      <w:r>
        <w:t xml:space="preserve">cated. Medical facilities in the area include a Level 1 facility on site, the </w:t>
      </w:r>
      <w:proofErr w:type="spellStart"/>
      <w:r>
        <w:t>Iagifu</w:t>
      </w:r>
      <w:proofErr w:type="spellEnd"/>
      <w:r>
        <w:t xml:space="preserve"> Ridge Medical Centre.</w:t>
      </w:r>
      <w:r>
        <w:rPr>
          <w:vertAlign w:val="superscript"/>
        </w:rPr>
        <w:t>1</w:t>
      </w:r>
      <w:r>
        <w:t xml:space="preserve"> The Southern Highlands Provincial Hospital is approximately a half day drive through the bush or a </w:t>
      </w:r>
      <w:proofErr w:type="gramStart"/>
      <w:r>
        <w:t>one hour</w:t>
      </w:r>
      <w:proofErr w:type="gramEnd"/>
      <w:r>
        <w:t xml:space="preserve"> flight. This Level 3 facility has three doctors, with basic surgical resources, no burns unit and rudimentary inp</w:t>
      </w:r>
      <w:r>
        <w:t>a</w:t>
      </w:r>
      <w:r>
        <w:t>tient care capability. It is general u</w:t>
      </w:r>
      <w:r>
        <w:t>n</w:t>
      </w:r>
      <w:r>
        <w:t>dersupplied with Class 8 items. The Port Moresby General Hospital is a Level 3 facility, c</w:t>
      </w:r>
      <w:r>
        <w:t>a</w:t>
      </w:r>
      <w:r>
        <w:t>pable of surgical care and generalised intensive care, one hour fl</w:t>
      </w:r>
      <w:r>
        <w:t>y</w:t>
      </w:r>
      <w:r>
        <w:t>ing time in fixed wing jet aircraft. Cairns Base and Calvary Private Hosp</w:t>
      </w:r>
      <w:r>
        <w:t>i</w:t>
      </w:r>
      <w:r>
        <w:t>tals (Level 4) are two hours’ flight away, though without specialised burns care resources. Royal Brisbane Hospital is the closest Level 5 facility with a burns unit, over 2 500 km away.</w:t>
      </w:r>
    </w:p>
    <w:p w14:paraId="100F7679" w14:textId="77777777" w:rsidR="00752866" w:rsidRDefault="00752866" w:rsidP="00752866">
      <w:pPr>
        <w:pStyle w:val="ArticlePara"/>
      </w:pPr>
      <w:r>
        <w:t xml:space="preserve">The </w:t>
      </w:r>
      <w:proofErr w:type="spellStart"/>
      <w:r>
        <w:t>Iagifu</w:t>
      </w:r>
      <w:proofErr w:type="spellEnd"/>
      <w:r>
        <w:t xml:space="preserve"> Ridge Clinic of Chevron Niugini is located close to the site of the </w:t>
      </w:r>
      <w:proofErr w:type="gramStart"/>
      <w:r>
        <w:t>expl</w:t>
      </w:r>
      <w:r>
        <w:t>o</w:t>
      </w:r>
      <w:r>
        <w:t>sion, and</w:t>
      </w:r>
      <w:proofErr w:type="gramEnd"/>
      <w:r>
        <w:t xml:space="preserve"> was being visited by the Company R</w:t>
      </w:r>
      <w:r>
        <w:t>e</w:t>
      </w:r>
      <w:r>
        <w:t>gional Medical Superintendent at the time. Ot</w:t>
      </w:r>
      <w:r>
        <w:t>h</w:t>
      </w:r>
      <w:r>
        <w:t>er staff on hand included one Nurse, one Phys</w:t>
      </w:r>
      <w:r>
        <w:t>i</w:t>
      </w:r>
      <w:r>
        <w:t>cian’s Assistant and one Medical Assistant, with several local Health Extension Officers and l</w:t>
      </w:r>
      <w:r>
        <w:t>o</w:t>
      </w:r>
      <w:r>
        <w:t>cally trained nurses. The Australian High Co</w:t>
      </w:r>
      <w:r>
        <w:t>m</w:t>
      </w:r>
      <w:r>
        <w:t>mi</w:t>
      </w:r>
      <w:r>
        <w:t>s</w:t>
      </w:r>
      <w:r>
        <w:t>sion Medical Unit responded with one Nurse and one Medical Officer in association with Milne Bay Air (MBA) Medevac Service Nurse, all based in Port Moresby.</w:t>
      </w:r>
    </w:p>
    <w:p w14:paraId="3C40ACFD" w14:textId="77777777" w:rsidR="00752866" w:rsidRDefault="00752866" w:rsidP="00752866">
      <w:pPr>
        <w:pStyle w:val="ArticleHeading"/>
      </w:pPr>
      <w:r>
        <w:t>The Explosion</w:t>
      </w:r>
    </w:p>
    <w:p w14:paraId="1839461F" w14:textId="77777777" w:rsidR="00752866" w:rsidRDefault="00752866" w:rsidP="00752866">
      <w:pPr>
        <w:pStyle w:val="ArticleFirstPara"/>
      </w:pPr>
      <w:r>
        <w:t xml:space="preserve">The explosion occurred at 09:45. All casualties were evacuated to the nearby </w:t>
      </w:r>
      <w:proofErr w:type="spellStart"/>
      <w:r>
        <w:t>Iagifu</w:t>
      </w:r>
      <w:proofErr w:type="spellEnd"/>
      <w:r>
        <w:t xml:space="preserve"> Ridge Clinic and first aid care was administered by local Chevron medical staff. The initial call to the Australian High Commission for assistance was received directly at the medical facility at 11:15. Confirmation was received of casualty numbers (nine), all with </w:t>
      </w:r>
      <w:proofErr w:type="gramStart"/>
      <w:r>
        <w:t>in excess of</w:t>
      </w:r>
      <w:proofErr w:type="gramEnd"/>
      <w:r>
        <w:t xml:space="preserve"> 30 per cent burns, one with probable respiratory burns and a</w:t>
      </w:r>
      <w:r>
        <w:t>n</w:t>
      </w:r>
      <w:r>
        <w:t>other with a lower limb compound fracture and prob</w:t>
      </w:r>
      <w:r>
        <w:t>a</w:t>
      </w:r>
      <w:r>
        <w:t>ble circulatory shock. The initial appr</w:t>
      </w:r>
      <w:r>
        <w:t>e</w:t>
      </w:r>
      <w:r>
        <w:t xml:space="preserve">ciation of two </w:t>
      </w:r>
      <w:r>
        <w:lastRenderedPageBreak/>
        <w:t>Priority 1 (P1) cases and seven Priority 2 (P2) cases was delivered to the Head of the Au</w:t>
      </w:r>
      <w:r>
        <w:t>s</w:t>
      </w:r>
      <w:r>
        <w:t>tralian Defence Staff, PNG, and approval r</w:t>
      </w:r>
      <w:r>
        <w:t>e</w:t>
      </w:r>
      <w:r>
        <w:t>ceived for response d</w:t>
      </w:r>
      <w:r>
        <w:t>i</w:t>
      </w:r>
      <w:r>
        <w:t>rectly.</w:t>
      </w:r>
    </w:p>
    <w:p w14:paraId="6843CF6D" w14:textId="77777777" w:rsidR="00752866" w:rsidRDefault="00752866" w:rsidP="00752866">
      <w:pPr>
        <w:pStyle w:val="ArticleHeading"/>
      </w:pPr>
      <w:r>
        <w:t>The Response</w:t>
      </w:r>
    </w:p>
    <w:p w14:paraId="0C798355" w14:textId="77777777" w:rsidR="00752866" w:rsidRDefault="00752866" w:rsidP="00752866">
      <w:pPr>
        <w:pStyle w:val="ArticleFirstPara"/>
      </w:pPr>
      <w:r>
        <w:t xml:space="preserve">The first response aircraft to the area was </w:t>
      </w:r>
      <w:proofErr w:type="gramStart"/>
      <w:r>
        <w:t>a</w:t>
      </w:r>
      <w:proofErr w:type="gramEnd"/>
      <w:r>
        <w:t xml:space="preserve"> MBA King Air, unconfigured and without med</w:t>
      </w:r>
      <w:r>
        <w:t>i</w:t>
      </w:r>
      <w:r>
        <w:t>cal personnel, on the ground at Moro Airfield at 12:40. This aircraft was loaded with the two lo</w:t>
      </w:r>
      <w:r>
        <w:t>w</w:t>
      </w:r>
      <w:r>
        <w:t>est priority cases and despatched to Brisbane with a Chevron Medic in attendance. Both these cases have done well.</w:t>
      </w:r>
    </w:p>
    <w:p w14:paraId="2CB01B96" w14:textId="77777777" w:rsidR="00752866" w:rsidRDefault="00752866" w:rsidP="00752866">
      <w:pPr>
        <w:pStyle w:val="ArticlePara"/>
      </w:pPr>
      <w:r>
        <w:t xml:space="preserve">The second response aircraft was a re-directed MBA Beech 1900, unconfigured and without medical staff. This aircraft was held at Moro awaiting casualties. The third aircraft, an MBA Citation, arrived at Moro from Moresby with additional medical staff and equipment at 13:30. Equipment and staff were immediately transported to </w:t>
      </w:r>
      <w:proofErr w:type="spellStart"/>
      <w:r>
        <w:t>Iagifu</w:t>
      </w:r>
      <w:proofErr w:type="spellEnd"/>
      <w:r>
        <w:t xml:space="preserve"> Ridge by Hughes 500 and Boeing </w:t>
      </w:r>
      <w:proofErr w:type="spellStart"/>
      <w:r>
        <w:t>Vertol</w:t>
      </w:r>
      <w:proofErr w:type="spellEnd"/>
      <w:r>
        <w:t xml:space="preserve"> 107 helicopters.</w:t>
      </w:r>
    </w:p>
    <w:p w14:paraId="7B1F1CCF" w14:textId="77777777" w:rsidR="00752866" w:rsidRDefault="00752866" w:rsidP="00752866">
      <w:pPr>
        <w:pStyle w:val="ArticlePara"/>
      </w:pPr>
      <w:r>
        <w:t>On-site triage confirmed the initial cas</w:t>
      </w:r>
      <w:r>
        <w:t>u</w:t>
      </w:r>
      <w:r>
        <w:t>alty appreciation. First aid had been co</w:t>
      </w:r>
      <w:r>
        <w:t>m</w:t>
      </w:r>
      <w:r>
        <w:t>pleted on most cases including the provision of oxygen, removal of clothing, dressing of wounds with si</w:t>
      </w:r>
      <w:r>
        <w:t>l</w:t>
      </w:r>
      <w:r>
        <w:t>ver sulphadiazine (SSD) cream and clean ban</w:t>
      </w:r>
      <w:r>
        <w:t>d</w:t>
      </w:r>
      <w:r>
        <w:t>ages, and initial intravenous access on some ca</w:t>
      </w:r>
      <w:r>
        <w:t>s</w:t>
      </w:r>
      <w:r>
        <w:t>es. Further initial preparation i</w:t>
      </w:r>
      <w:r>
        <w:t>n</w:t>
      </w:r>
      <w:r>
        <w:t>cluded urinary catheters and IV access for all cases. Medical r</w:t>
      </w:r>
      <w:r>
        <w:t>e</w:t>
      </w:r>
      <w:r>
        <w:t>sources were allocated as an MO and two Nurses for the P1 cases, and the Medical Superinte</w:t>
      </w:r>
      <w:r>
        <w:t>n</w:t>
      </w:r>
      <w:r>
        <w:t>dent, a Nurse and remai</w:t>
      </w:r>
      <w:r>
        <w:t>n</w:t>
      </w:r>
      <w:r>
        <w:t xml:space="preserve">ing local staff to the P2 cases. The </w:t>
      </w:r>
      <w:proofErr w:type="spellStart"/>
      <w:r>
        <w:t>Physicians</w:t>
      </w:r>
      <w:proofErr w:type="spellEnd"/>
      <w:r>
        <w:t xml:space="preserve"> Assistant remained in a roaming capacity. In this circumstance, having a medically trained person overseeing the oper</w:t>
      </w:r>
      <w:r>
        <w:t>a</w:t>
      </w:r>
      <w:r>
        <w:t>tions is worthwhile. This position must be d</w:t>
      </w:r>
      <w:r>
        <w:t>e</w:t>
      </w:r>
      <w:r>
        <w:t>fined and clarified to prevent the incumbent’s role contracting to individual care only. This seemed to occur in this situation.</w:t>
      </w:r>
    </w:p>
    <w:p w14:paraId="73A130CD" w14:textId="77777777" w:rsidR="00752866" w:rsidRDefault="00752866" w:rsidP="00752866">
      <w:pPr>
        <w:pStyle w:val="ArticleHeading"/>
      </w:pPr>
      <w:r>
        <w:t>Decision Making</w:t>
      </w:r>
    </w:p>
    <w:p w14:paraId="09DA0F34" w14:textId="77777777" w:rsidR="00752866" w:rsidRDefault="00752866" w:rsidP="00752866">
      <w:pPr>
        <w:pStyle w:val="ArticleFirstPara"/>
      </w:pPr>
      <w:r>
        <w:t>The necessary degree of evacuation of all cases was determined to be to a Level 5 facility, and therefore to the Royal Brisbane Hospital Burns Unit. Direct communication with the receiving Unit was invaluable, permitting extensive pre</w:t>
      </w:r>
      <w:r>
        <w:t>p</w:t>
      </w:r>
      <w:r>
        <w:t>aration at the receiving end, including addres</w:t>
      </w:r>
      <w:r>
        <w:t>s</w:t>
      </w:r>
      <w:r>
        <w:t>ing logistic problems such as travel document</w:t>
      </w:r>
      <w:r>
        <w:t>a</w:t>
      </w:r>
      <w:r>
        <w:t>tion. All aircraft were known to be capable of reaching this destination in one move given suitable conditions, with flight times between four and six hours. The Citation being the fas</w:t>
      </w:r>
      <w:r>
        <w:t>t</w:t>
      </w:r>
      <w:r>
        <w:t>est aircraft and able to pressurise to the a</w:t>
      </w:r>
      <w:r>
        <w:t>l</w:t>
      </w:r>
      <w:r>
        <w:t>titude of the Ridge was planned as the primary ai</w:t>
      </w:r>
      <w:r>
        <w:t>r</w:t>
      </w:r>
      <w:r>
        <w:t>craft, with the remaining five P2 cases being carried in the Beech (the King Air having d</w:t>
      </w:r>
      <w:r>
        <w:t>e</w:t>
      </w:r>
      <w:r>
        <w:t>parted previously with two casualties).</w:t>
      </w:r>
    </w:p>
    <w:p w14:paraId="0D85F292" w14:textId="77777777" w:rsidR="00752866" w:rsidRDefault="00752866" w:rsidP="00752866">
      <w:pPr>
        <w:pStyle w:val="ArticleHeading"/>
      </w:pPr>
      <w:r>
        <w:t>Preparation for AME</w:t>
      </w:r>
    </w:p>
    <w:p w14:paraId="66B772C0" w14:textId="77777777" w:rsidR="00752866" w:rsidRDefault="00752866" w:rsidP="00752866">
      <w:pPr>
        <w:pStyle w:val="ArticleFirstPara"/>
      </w:pPr>
      <w:r>
        <w:t>Resuscitation procedures began with intubation of the most serious P1 case. This case had a</w:t>
      </w:r>
      <w:r>
        <w:t>p</w:t>
      </w:r>
      <w:r>
        <w:t xml:space="preserve">proximately 60 per cent burns to his trunk, </w:t>
      </w:r>
      <w:r>
        <w:t>arms and upper legs, as well as vocal cord u</w:t>
      </w:r>
      <w:r>
        <w:t>l</w:t>
      </w:r>
      <w:r>
        <w:t>ceration evident on intubation. Despite the e</w:t>
      </w:r>
      <w:r>
        <w:t>x</w:t>
      </w:r>
      <w:r>
        <w:t>tent of his burns, his fluid balance was quickly addressed with six litres in the first five hours until airlift. He was producing urine unstained by blood. Gi</w:t>
      </w:r>
      <w:r>
        <w:t>v</w:t>
      </w:r>
      <w:r>
        <w:t>en his condition, depolarising agents were co</w:t>
      </w:r>
      <w:r>
        <w:t>n</w:t>
      </w:r>
      <w:r>
        <w:t>sidered suitable to use. Follo</w:t>
      </w:r>
      <w:r>
        <w:t>w</w:t>
      </w:r>
      <w:r>
        <w:t>ing induction with succinylcholine and thiopentone, he was int</w:t>
      </w:r>
      <w:r>
        <w:t>u</w:t>
      </w:r>
      <w:r>
        <w:t>bated, paralysed (</w:t>
      </w:r>
      <w:proofErr w:type="spellStart"/>
      <w:r>
        <w:t>pancuronium</w:t>
      </w:r>
      <w:proofErr w:type="spellEnd"/>
      <w:r>
        <w:t xml:space="preserve"> used as vec</w:t>
      </w:r>
      <w:r>
        <w:t>u</w:t>
      </w:r>
      <w:r>
        <w:t>ronium was unavailable) and given further mo</w:t>
      </w:r>
      <w:r>
        <w:t>r</w:t>
      </w:r>
      <w:r>
        <w:t>phine. After intubation, he developed marked s</w:t>
      </w:r>
      <w:r>
        <w:t>i</w:t>
      </w:r>
      <w:r>
        <w:t xml:space="preserve">nus tachycardia with occasional ventricular </w:t>
      </w:r>
      <w:proofErr w:type="spellStart"/>
      <w:r>
        <w:t>e</w:t>
      </w:r>
      <w:r>
        <w:t>c</w:t>
      </w:r>
      <w:r>
        <w:t>topics</w:t>
      </w:r>
      <w:proofErr w:type="spellEnd"/>
      <w:r>
        <w:t xml:space="preserve"> which were managed by deepening his analgesia.</w:t>
      </w:r>
    </w:p>
    <w:p w14:paraId="26BA13EE" w14:textId="77777777" w:rsidR="00752866" w:rsidRDefault="00752866" w:rsidP="00752866">
      <w:pPr>
        <w:pStyle w:val="ArticlePara"/>
      </w:pPr>
      <w:r>
        <w:t>Laryngoscopy of this case was essential as facial burns were extensive. The procedure was conducted with the intention of, and prep</w:t>
      </w:r>
      <w:r>
        <w:t>a</w:t>
      </w:r>
      <w:r>
        <w:t>ration for, intubation, with cricothyroidotomy equi</w:t>
      </w:r>
      <w:r>
        <w:t>p</w:t>
      </w:r>
      <w:r>
        <w:t xml:space="preserve">ment on </w:t>
      </w:r>
      <w:proofErr w:type="spellStart"/>
      <w:r>
        <w:t>stand by</w:t>
      </w:r>
      <w:proofErr w:type="spellEnd"/>
      <w:r>
        <w:t>. The endotracheal tube cuff was filled with air rather than fluid as the alt</w:t>
      </w:r>
      <w:r>
        <w:t>i</w:t>
      </w:r>
      <w:r>
        <w:t xml:space="preserve">tude of </w:t>
      </w:r>
      <w:proofErr w:type="spellStart"/>
      <w:r>
        <w:t>Iagifu</w:t>
      </w:r>
      <w:proofErr w:type="spellEnd"/>
      <w:r>
        <w:t xml:space="preserve"> Ridge is approximately the same as the ceiling requirement of the Citation jet with was identified as the likely evacuation ai</w:t>
      </w:r>
      <w:r>
        <w:t>r</w:t>
      </w:r>
      <w:r>
        <w:t xml:space="preserve">craft for the P1 cases. As forward aeromedical evacuation (AME) also required minimal change in altitude (from </w:t>
      </w:r>
      <w:proofErr w:type="spellStart"/>
      <w:r>
        <w:t>Iagifu</w:t>
      </w:r>
      <w:proofErr w:type="spellEnd"/>
      <w:r>
        <w:t xml:space="preserve"> to Moro) pressure alter</w:t>
      </w:r>
      <w:r>
        <w:t>a</w:t>
      </w:r>
      <w:r>
        <w:t xml:space="preserve">tion problems </w:t>
      </w:r>
      <w:proofErr w:type="gramStart"/>
      <w:r>
        <w:t>were considered to be</w:t>
      </w:r>
      <w:proofErr w:type="gramEnd"/>
      <w:r>
        <w:t xml:space="preserve"> unlikely. Further, cases able to be stabilised at </w:t>
      </w:r>
      <w:proofErr w:type="spellStart"/>
      <w:r>
        <w:t>Iagifu</w:t>
      </w:r>
      <w:proofErr w:type="spellEnd"/>
      <w:r>
        <w:t xml:space="preserve"> were likely to be suitably evacuated with a cabin altitude (5 000 to 7 000 ft [1 500 to 2 100 m]) more efficient for aircraft endurance and ai</w:t>
      </w:r>
      <w:r>
        <w:t>r</w:t>
      </w:r>
      <w:r>
        <w:t>speed.</w:t>
      </w:r>
    </w:p>
    <w:p w14:paraId="4B9B65AE" w14:textId="77777777" w:rsidR="00752866" w:rsidRDefault="00752866" w:rsidP="00752866">
      <w:pPr>
        <w:pStyle w:val="ArticlePara"/>
      </w:pPr>
      <w:r>
        <w:t xml:space="preserve">This case was monitored with the only available </w:t>
      </w:r>
      <w:proofErr w:type="spellStart"/>
      <w:r>
        <w:t>Propaq</w:t>
      </w:r>
      <w:proofErr w:type="spellEnd"/>
      <w:r>
        <w:t xml:space="preserve">, however poor access was available for the sphygmomanometer and only toes were available for the oxygen saturation probe. The bulk of the </w:t>
      </w:r>
      <w:proofErr w:type="spellStart"/>
      <w:r>
        <w:t>Propaq</w:t>
      </w:r>
      <w:proofErr w:type="spellEnd"/>
      <w:r>
        <w:t xml:space="preserve"> became a signif</w:t>
      </w:r>
      <w:r>
        <w:t>i</w:t>
      </w:r>
      <w:r>
        <w:t>cant problem in loading and moving of this p</w:t>
      </w:r>
      <w:r>
        <w:t>a</w:t>
      </w:r>
      <w:r>
        <w:t>tient, occasionally disrupting probe sites and possibly damaging the equipment. Exposure to environmental elements such as rain and vibr</w:t>
      </w:r>
      <w:r>
        <w:t>a</w:t>
      </w:r>
      <w:r>
        <w:t xml:space="preserve">tion certainly upset the </w:t>
      </w:r>
      <w:proofErr w:type="spellStart"/>
      <w:r>
        <w:t>Propaq</w:t>
      </w:r>
      <w:proofErr w:type="spellEnd"/>
      <w:r>
        <w:t xml:space="preserve"> in the exposed </w:t>
      </w:r>
      <w:proofErr w:type="gramStart"/>
      <w:r>
        <w:t>manner in which</w:t>
      </w:r>
      <w:proofErr w:type="gramEnd"/>
      <w:r>
        <w:t xml:space="preserve"> it was carried, attached to the side of the </w:t>
      </w:r>
      <w:proofErr w:type="spellStart"/>
      <w:r>
        <w:t>Ferno</w:t>
      </w:r>
      <w:proofErr w:type="spellEnd"/>
      <w:r>
        <w:t xml:space="preserve"> scoop. Similarly, the </w:t>
      </w:r>
      <w:proofErr w:type="spellStart"/>
      <w:r>
        <w:t>Oxylog</w:t>
      </w:r>
      <w:proofErr w:type="spellEnd"/>
      <w:r>
        <w:t xml:space="preserve"> and oxygen cylinders were difficult to manage. Employing a smaller oxygen cylinder for mov</w:t>
      </w:r>
      <w:r>
        <w:t>e</w:t>
      </w:r>
      <w:r>
        <w:t>ment of the patient was a great benefit, however, access to larger units was necessary when diff</w:t>
      </w:r>
      <w:r>
        <w:t>i</w:t>
      </w:r>
      <w:r>
        <w:t>culties arose in transit, loading the patients in the C</w:t>
      </w:r>
      <w:r>
        <w:t>i</w:t>
      </w:r>
      <w:r>
        <w:t>tation at Moro.</w:t>
      </w:r>
    </w:p>
    <w:p w14:paraId="2398A459" w14:textId="77777777" w:rsidR="00752866" w:rsidRDefault="00752866" w:rsidP="00752866">
      <w:pPr>
        <w:pStyle w:val="ArticlePara"/>
      </w:pPr>
      <w:r>
        <w:t xml:space="preserve">In the 12 hours of the medical evacuation from explosion site to the Level 5 ICU, this case consumed </w:t>
      </w:r>
      <w:proofErr w:type="gramStart"/>
      <w:r>
        <w:t>in excess of</w:t>
      </w:r>
      <w:proofErr w:type="gramEnd"/>
      <w:r>
        <w:t xml:space="preserve"> 400 mg of pethidine, 60 mg of morphine and 40 mg of diazepam. As supplies of medications became exhausted in flight, he probably became light in the anae</w:t>
      </w:r>
      <w:r>
        <w:t>s</w:t>
      </w:r>
      <w:r>
        <w:t>thetic. No more suitable short acting narcotics were available. The value of copious quantities of analgesics in addition to similar availability of fluids cannot be underestimated in the manag</w:t>
      </w:r>
      <w:r>
        <w:t>e</w:t>
      </w:r>
      <w:r>
        <w:t>ment of burns cases, particularly under di</w:t>
      </w:r>
      <w:r>
        <w:t>f</w:t>
      </w:r>
      <w:r>
        <w:t>ficult circumstances.</w:t>
      </w:r>
    </w:p>
    <w:p w14:paraId="31E59F88" w14:textId="77777777" w:rsidR="00752866" w:rsidRDefault="00752866" w:rsidP="00752866">
      <w:pPr>
        <w:pStyle w:val="ArticlePara"/>
      </w:pPr>
      <w:r>
        <w:t xml:space="preserve">As only one </w:t>
      </w:r>
      <w:proofErr w:type="spellStart"/>
      <w:r>
        <w:t>Oxylog</w:t>
      </w:r>
      <w:proofErr w:type="spellEnd"/>
      <w:r>
        <w:t xml:space="preserve"> was available, the se</w:t>
      </w:r>
      <w:r>
        <w:t>c</w:t>
      </w:r>
      <w:r>
        <w:t xml:space="preserve">ond P1 case was not intubated. This case had approximately 30 to 40 per cent burns to his neck, arms, trunk and legs, and a compound fracture of </w:t>
      </w:r>
      <w:r>
        <w:lastRenderedPageBreak/>
        <w:t>the left tibia and fibula. His perip</w:t>
      </w:r>
      <w:r>
        <w:t>h</w:t>
      </w:r>
      <w:r>
        <w:t>eral circulation was adequate in all limbs d</w:t>
      </w:r>
      <w:r>
        <w:t>e</w:t>
      </w:r>
      <w:r>
        <w:t>spite circumferential burns of both arms and the leg fracture. Two IV lines and a non-</w:t>
      </w:r>
      <w:proofErr w:type="gramStart"/>
      <w:r>
        <w:t>air filled</w:t>
      </w:r>
      <w:proofErr w:type="gramEnd"/>
      <w:r>
        <w:t xml:space="preserve"> splint were established and he was pr</w:t>
      </w:r>
      <w:r>
        <w:t>o</w:t>
      </w:r>
      <w:r>
        <w:t>vided with large quantities of analgesics, ant</w:t>
      </w:r>
      <w:r>
        <w:t>i</w:t>
      </w:r>
      <w:r>
        <w:t xml:space="preserve">emetics, ceftriaxone and tetanus toxoid. No back-up oximeter was available for monitoring of this case, therefore intermittent readings only were taken. For a conscious patient in pain about to be transported on two different aircraft and man handled to </w:t>
      </w:r>
      <w:proofErr w:type="spellStart"/>
      <w:proofErr w:type="gramStart"/>
      <w:r>
        <w:t>an</w:t>
      </w:r>
      <w:proofErr w:type="spellEnd"/>
      <w:proofErr w:type="gramEnd"/>
      <w:r>
        <w:t xml:space="preserve"> </w:t>
      </w:r>
      <w:proofErr w:type="spellStart"/>
      <w:r>
        <w:t>fro</w:t>
      </w:r>
      <w:proofErr w:type="spellEnd"/>
      <w:r>
        <w:t>, analgesia was essential, along with an ant</w:t>
      </w:r>
      <w:r>
        <w:t>i</w:t>
      </w:r>
      <w:r>
        <w:t>emetic. Gauging analgesia to fall between pain relief and respiratory depression required co</w:t>
      </w:r>
      <w:r>
        <w:t>m</w:t>
      </w:r>
      <w:r>
        <w:t>munication with the patient and close monito</w:t>
      </w:r>
      <w:r>
        <w:t>r</w:t>
      </w:r>
      <w:r>
        <w:t>ing. Unfortunately, in this instance, dedicated monitoring or staff were not available and, as is often the case on rotary wing evacuation, co</w:t>
      </w:r>
      <w:r>
        <w:t>m</w:t>
      </w:r>
      <w:r>
        <w:t>munication was difficult.</w:t>
      </w:r>
    </w:p>
    <w:p w14:paraId="5125FCE5" w14:textId="77777777" w:rsidR="00752866" w:rsidRDefault="00752866" w:rsidP="00752866">
      <w:pPr>
        <w:pStyle w:val="ArticleHeading"/>
      </w:pPr>
      <w:r>
        <w:t>“Forward/Tactical” AME</w:t>
      </w:r>
    </w:p>
    <w:p w14:paraId="3963CAE3" w14:textId="77777777" w:rsidR="00752866" w:rsidRDefault="00752866" w:rsidP="00752866">
      <w:pPr>
        <w:pStyle w:val="ArticleFirstPara"/>
      </w:pPr>
      <w:r>
        <w:t xml:space="preserve">The two P1 cases were evacuated from </w:t>
      </w:r>
      <w:proofErr w:type="spellStart"/>
      <w:r>
        <w:t>Iagifu</w:t>
      </w:r>
      <w:proofErr w:type="spellEnd"/>
      <w:r>
        <w:t xml:space="preserve"> Ridge down to Moro Airfield in a Boeing </w:t>
      </w:r>
      <w:proofErr w:type="spellStart"/>
      <w:r>
        <w:t>Vertol</w:t>
      </w:r>
      <w:proofErr w:type="spellEnd"/>
      <w:r>
        <w:t xml:space="preserve"> 107 at 15:15. This aircraft is a twin rotor hel</w:t>
      </w:r>
      <w:r>
        <w:t>i</w:t>
      </w:r>
      <w:r>
        <w:t>copter with a rear ramp for good access to the cargo hold and ample room for casualties. Unfo</w:t>
      </w:r>
      <w:r>
        <w:t>r</w:t>
      </w:r>
      <w:r>
        <w:t xml:space="preserve">tunately, the noise and vibration generated by this aircraft is great. Communication with the patients and staff was not possible. </w:t>
      </w:r>
      <w:proofErr w:type="spellStart"/>
      <w:r>
        <w:t>Ferno</w:t>
      </w:r>
      <w:proofErr w:type="spellEnd"/>
      <w:r>
        <w:t xml:space="preserve"> Scoops used for carrying these cases were loosely fixed directly onto the deck of the cabin. This tran</w:t>
      </w:r>
      <w:r>
        <w:t>s</w:t>
      </w:r>
      <w:r>
        <w:t>mitted much of the vibration to the patients r</w:t>
      </w:r>
      <w:r>
        <w:t>e</w:t>
      </w:r>
      <w:r>
        <w:t>sulting in the anaesthetised patient becoming light. It was evident from observation that the other case was expressing distress. Despite splinting and analgesia, the vibration was cau</w:t>
      </w:r>
      <w:r>
        <w:t>s</w:t>
      </w:r>
      <w:r>
        <w:t>ing pain at the fracture site. It was also antic</w:t>
      </w:r>
      <w:r>
        <w:t>i</w:t>
      </w:r>
      <w:r>
        <w:t>pated that the vibration would cause a d</w:t>
      </w:r>
      <w:r>
        <w:t>e</w:t>
      </w:r>
      <w:r>
        <w:t>gree of nausea in this case and he was loaded with ant</w:t>
      </w:r>
      <w:r>
        <w:t>i</w:t>
      </w:r>
      <w:r>
        <w:t xml:space="preserve">emetics </w:t>
      </w:r>
      <w:proofErr w:type="spellStart"/>
      <w:proofErr w:type="gramStart"/>
      <w:r>
        <w:t>pre flight</w:t>
      </w:r>
      <w:proofErr w:type="spellEnd"/>
      <w:proofErr w:type="gramEnd"/>
      <w:r>
        <w:t>. A comparable ph</w:t>
      </w:r>
      <w:r>
        <w:t>e</w:t>
      </w:r>
      <w:r>
        <w:t>nomenon is seen in the larger and similar Ch</w:t>
      </w:r>
      <w:r>
        <w:t>i</w:t>
      </w:r>
      <w:r>
        <w:t>nook (CH-47), thought to cause nausea from low frequency v</w:t>
      </w:r>
      <w:r>
        <w:t>i</w:t>
      </w:r>
      <w:r>
        <w:t>bration of the abdomen. Transmission of vibr</w:t>
      </w:r>
      <w:r>
        <w:t>a</w:t>
      </w:r>
      <w:r>
        <w:t>tion to the patient could have been mitigated with a strap stanchion configuration.</w:t>
      </w:r>
    </w:p>
    <w:p w14:paraId="446B3D4F" w14:textId="77777777" w:rsidR="00752866" w:rsidRDefault="00752866" w:rsidP="00752866">
      <w:pPr>
        <w:pStyle w:val="ArticlePara"/>
      </w:pPr>
      <w:r>
        <w:t>Other problems encountered in the fo</w:t>
      </w:r>
      <w:r>
        <w:t>r</w:t>
      </w:r>
      <w:r>
        <w:t>ward phase of the medevac related to the ai</w:t>
      </w:r>
      <w:r>
        <w:t>r</w:t>
      </w:r>
      <w:r>
        <w:t xml:space="preserve">craft were the failure of the </w:t>
      </w:r>
      <w:proofErr w:type="spellStart"/>
      <w:r>
        <w:t>Propaq</w:t>
      </w:r>
      <w:proofErr w:type="spellEnd"/>
      <w:r>
        <w:t xml:space="preserve"> cuff to register blood pressure and the oxygen saturation probe misreading with the vibration. This is commonly seen in Army rotary wing evacu</w:t>
      </w:r>
      <w:r>
        <w:t>a</w:t>
      </w:r>
      <w:r>
        <w:t>tions. Personal experience is that hand held, peg style probe o</w:t>
      </w:r>
      <w:r>
        <w:t>x</w:t>
      </w:r>
      <w:r>
        <w:t xml:space="preserve">imeters are less likely </w:t>
      </w:r>
      <w:proofErr w:type="spellStart"/>
      <w:r>
        <w:t>then</w:t>
      </w:r>
      <w:proofErr w:type="spellEnd"/>
      <w:r>
        <w:t xml:space="preserve"> the </w:t>
      </w:r>
      <w:proofErr w:type="spellStart"/>
      <w:r>
        <w:t>Propaq</w:t>
      </w:r>
      <w:proofErr w:type="spellEnd"/>
      <w:r>
        <w:t xml:space="preserve"> to ma</w:t>
      </w:r>
      <w:r>
        <w:t>l</w:t>
      </w:r>
      <w:r>
        <w:t>function in this way, and sy</w:t>
      </w:r>
      <w:r>
        <w:t>s</w:t>
      </w:r>
      <w:r>
        <w:t xml:space="preserve">tolic blood pressure taken using the oximeter to indicate return of blood flow is more reliable. The </w:t>
      </w:r>
      <w:proofErr w:type="spellStart"/>
      <w:r>
        <w:t>Vertol</w:t>
      </w:r>
      <w:proofErr w:type="spellEnd"/>
      <w:r>
        <w:t xml:space="preserve"> employed here is a very capable ai</w:t>
      </w:r>
      <w:r>
        <w:t>r</w:t>
      </w:r>
      <w:r>
        <w:t>craft for heavy lift, used extensively in US Naval operations for vertical replenishment oper</w:t>
      </w:r>
      <w:r>
        <w:t>a</w:t>
      </w:r>
      <w:r>
        <w:t xml:space="preserve">tions at sea, however, as a working supply and replenishment aircraft is </w:t>
      </w:r>
      <w:proofErr w:type="gramStart"/>
      <w:r>
        <w:t>has</w:t>
      </w:r>
      <w:proofErr w:type="gramEnd"/>
      <w:r>
        <w:t xml:space="preserve"> very limited creature comforts such as vibr</w:t>
      </w:r>
      <w:r>
        <w:t>a</w:t>
      </w:r>
      <w:r>
        <w:t xml:space="preserve">tion dampening systems and climate control. With inclement weather closing rapidly </w:t>
      </w:r>
      <w:r>
        <w:t>around the aircraft, the chill factor in the rather open cabin and the altitude of the operation, hyp</w:t>
      </w:r>
      <w:r>
        <w:t>o</w:t>
      </w:r>
      <w:r>
        <w:t>thermia encroached upon the patients and space blankets were difficult to keep fixed over p</w:t>
      </w:r>
      <w:r>
        <w:t>a</w:t>
      </w:r>
      <w:r>
        <w:t>tients. Unfortunately, the scoops provided were old and had inadequate straps for patient secur</w:t>
      </w:r>
      <w:r>
        <w:t>i</w:t>
      </w:r>
      <w:r>
        <w:t>ty.</w:t>
      </w:r>
    </w:p>
    <w:p w14:paraId="611BC72E" w14:textId="77777777" w:rsidR="00752866" w:rsidRDefault="00752866" w:rsidP="00752866">
      <w:pPr>
        <w:pStyle w:val="ArticlePara"/>
      </w:pPr>
      <w:r>
        <w:t>Rapid evacuation from the forward point was necessary as cloud was moving over the Ridge. Warning of this circumstance was a not</w:t>
      </w:r>
      <w:r>
        <w:t>a</w:t>
      </w:r>
      <w:r>
        <w:t>ble benefit of having numerous bystanders ove</w:t>
      </w:r>
      <w:r>
        <w:t>r</w:t>
      </w:r>
      <w:r>
        <w:t>seeing the operation. Another benefit of add</w:t>
      </w:r>
      <w:r>
        <w:t>i</w:t>
      </w:r>
      <w:r>
        <w:t>tional people was the availability of stretcher bearers.</w:t>
      </w:r>
    </w:p>
    <w:p w14:paraId="01B5147E" w14:textId="77777777" w:rsidR="00752866" w:rsidRDefault="00752866" w:rsidP="00752866">
      <w:pPr>
        <w:pStyle w:val="ArticlePara"/>
      </w:pPr>
      <w:r>
        <w:t>On arrival at Moro airfield, driving rain impeded loading of the P1 casualties into the C</w:t>
      </w:r>
      <w:r>
        <w:t>i</w:t>
      </w:r>
      <w:r>
        <w:t>tation. The narrow access to the Citation cabin also impeded loading, as seats were not able to be removed, further limiting manoeuvring. Co</w:t>
      </w:r>
      <w:r>
        <w:t>n</w:t>
      </w:r>
      <w:r>
        <w:t>sequently, the cases were angled into the cabin through the emergency hatch, further highligh</w:t>
      </w:r>
      <w:r>
        <w:t>t</w:t>
      </w:r>
      <w:r>
        <w:t xml:space="preserve">ing the need for patient security on stretchers and portability of monitoring equipment. This movement caused pain and agitation for both </w:t>
      </w:r>
      <w:proofErr w:type="gramStart"/>
      <w:r>
        <w:t>cases, and</w:t>
      </w:r>
      <w:proofErr w:type="gramEnd"/>
      <w:r>
        <w:t xml:space="preserve"> damaged their intravenous access. At the time, IV function was determined to be sati</w:t>
      </w:r>
      <w:r>
        <w:t>s</w:t>
      </w:r>
      <w:r>
        <w:t>factory for the further evacuation. The Citation departed Moro at 16:20 with the P1 cases, a nurse and doctor.</w:t>
      </w:r>
    </w:p>
    <w:p w14:paraId="1ADFE504" w14:textId="77777777" w:rsidR="00752866" w:rsidRDefault="00752866" w:rsidP="00752866">
      <w:pPr>
        <w:pStyle w:val="ArticlePara"/>
      </w:pPr>
      <w:r>
        <w:t>The remaining five P2 cases were evac</w:t>
      </w:r>
      <w:r>
        <w:t>u</w:t>
      </w:r>
      <w:r>
        <w:t xml:space="preserve">ated down to Moro on the return trip of the </w:t>
      </w:r>
      <w:proofErr w:type="spellStart"/>
      <w:r>
        <w:t>Ve</w:t>
      </w:r>
      <w:r>
        <w:t>r</w:t>
      </w:r>
      <w:r>
        <w:t>tol</w:t>
      </w:r>
      <w:proofErr w:type="spellEnd"/>
      <w:r>
        <w:t xml:space="preserve"> as the weather closed over </w:t>
      </w:r>
      <w:proofErr w:type="spellStart"/>
      <w:r>
        <w:t>Iagifu</w:t>
      </w:r>
      <w:proofErr w:type="spellEnd"/>
      <w:r>
        <w:t xml:space="preserve"> Ridge. A n</w:t>
      </w:r>
      <w:r>
        <w:t>o</w:t>
      </w:r>
      <w:r>
        <w:t>table problem in transporting these cases in this aircraft was that three cases had sustained suff</w:t>
      </w:r>
      <w:r>
        <w:t>i</w:t>
      </w:r>
      <w:r>
        <w:t>cient facial burns and periorbital oedema to close their eyes. Under circumstance of being badly i</w:t>
      </w:r>
      <w:r>
        <w:t>n</w:t>
      </w:r>
      <w:r>
        <w:t>jured and then transported down a mountain in a loud vibrating helicopter in bad weather, it is reasonable to assume anxiety levels would be high in all cases and highest in those unable to see. Close contact was maintained with these cases and information pr</w:t>
      </w:r>
      <w:r>
        <w:t>o</w:t>
      </w:r>
      <w:r>
        <w:t>vided before the flight as to the nature of the subsequent experience. These cases were all PNG Nationals. Speaking to them in Melan</w:t>
      </w:r>
      <w:r>
        <w:t>e</w:t>
      </w:r>
      <w:r>
        <w:t>sian Pidgin, which was used in Brisbane to f</w:t>
      </w:r>
      <w:r>
        <w:t>a</w:t>
      </w:r>
      <w:r>
        <w:t>cilitate history taking was found to significantly improve their morale, despite their familiarity with English. Communication and the anxiety engendered in these operations ca</w:t>
      </w:r>
      <w:r>
        <w:t>n</w:t>
      </w:r>
      <w:r>
        <w:t>not be u</w:t>
      </w:r>
      <w:r>
        <w:t>n</w:t>
      </w:r>
      <w:r>
        <w:t>derestimated.</w:t>
      </w:r>
    </w:p>
    <w:p w14:paraId="1A61899F" w14:textId="77777777" w:rsidR="00752866" w:rsidRDefault="00752866" w:rsidP="00752866">
      <w:pPr>
        <w:pStyle w:val="ArticleHeading"/>
      </w:pPr>
      <w:r>
        <w:t>Strategic AME</w:t>
      </w:r>
    </w:p>
    <w:p w14:paraId="2AE967F6" w14:textId="77777777" w:rsidR="00752866" w:rsidRDefault="00752866" w:rsidP="00752866">
      <w:pPr>
        <w:pStyle w:val="ArticlePara"/>
      </w:pPr>
      <w:r>
        <w:t>The maximum carrying configuration of the remaining aircraft, the MBA Beech 1900, is conventionally four stretchered cases, however, the MBA nurse had experimented with carrying five cases by using the luggage hold (otherwise partitioned from the cabin). The value of practi</w:t>
      </w:r>
      <w:r>
        <w:t>c</w:t>
      </w:r>
      <w:r>
        <w:t xml:space="preserve">ing medevac was </w:t>
      </w:r>
      <w:proofErr w:type="gramStart"/>
      <w:r>
        <w:t>apparent</w:t>
      </w:r>
      <w:proofErr w:type="gramEnd"/>
      <w:r>
        <w:t xml:space="preserve"> and this exper</w:t>
      </w:r>
      <w:r>
        <w:t>i</w:t>
      </w:r>
      <w:r>
        <w:t>mental configuration was employed to complete the lift of all cases with available fixed wing ai</w:t>
      </w:r>
      <w:r>
        <w:t>r</w:t>
      </w:r>
      <w:r>
        <w:t>craft as the Beech departed Moro at approx</w:t>
      </w:r>
      <w:r>
        <w:t>i</w:t>
      </w:r>
      <w:r>
        <w:t xml:space="preserve">mately 17:30 with two nurses and a doctor. In-flight monitoring and care of the cases </w:t>
      </w:r>
      <w:r>
        <w:lastRenderedPageBreak/>
        <w:t xml:space="preserve">aboard the Citation was difficult with the restricted space from this configuration. </w:t>
      </w:r>
    </w:p>
    <w:p w14:paraId="574621FB" w14:textId="77777777" w:rsidR="00752866" w:rsidRDefault="00752866" w:rsidP="00752866">
      <w:pPr>
        <w:pStyle w:val="ArticlePara"/>
      </w:pPr>
      <w:r>
        <w:t xml:space="preserve">The </w:t>
      </w:r>
      <w:proofErr w:type="spellStart"/>
      <w:r>
        <w:t>Propaq</w:t>
      </w:r>
      <w:proofErr w:type="spellEnd"/>
      <w:r>
        <w:t xml:space="preserve"> batteries endured to Bri</w:t>
      </w:r>
      <w:r>
        <w:t>s</w:t>
      </w:r>
      <w:r>
        <w:t xml:space="preserve">bane, however the cuff again </w:t>
      </w:r>
      <w:proofErr w:type="gramStart"/>
      <w:r>
        <w:t>malfunctioned</w:t>
      </w:r>
      <w:proofErr w:type="gramEnd"/>
      <w:r>
        <w:t xml:space="preserve"> and the oxygen saturation probe failed as peripheral circulation closed down with the cold temper</w:t>
      </w:r>
      <w:r>
        <w:t>a</w:t>
      </w:r>
      <w:r>
        <w:t>ture in the aircraft, and compartment swelling in the lower limbs. Clinically, peripheral pulses remained detectable and blood pressure ad</w:t>
      </w:r>
      <w:r>
        <w:t>e</w:t>
      </w:r>
      <w:r>
        <w:t>quate, with central perfusion indicating ad</w:t>
      </w:r>
      <w:r>
        <w:t>e</w:t>
      </w:r>
      <w:r>
        <w:t>quate oxygenation. Fortunately, carbon mono</w:t>
      </w:r>
      <w:r>
        <w:t>x</w:t>
      </w:r>
      <w:r>
        <w:t>ide poisoning was not suspected as this would have biased the clinical monitoring that became necessary as technology failed around us. Su</w:t>
      </w:r>
      <w:r>
        <w:t>p</w:t>
      </w:r>
      <w:r>
        <w:t>plementary clinical monitoring became the only available means of determining observations in quite ill cases.</w:t>
      </w:r>
    </w:p>
    <w:p w14:paraId="38927D51" w14:textId="77777777" w:rsidR="00752866" w:rsidRDefault="00752866" w:rsidP="00752866">
      <w:pPr>
        <w:pStyle w:val="ArticlePara"/>
      </w:pPr>
      <w:r>
        <w:t>Trauma to the IV lines on earlier mov</w:t>
      </w:r>
      <w:r>
        <w:t>e</w:t>
      </w:r>
      <w:r>
        <w:t xml:space="preserve">ment resulted in failure of </w:t>
      </w:r>
      <w:proofErr w:type="gramStart"/>
      <w:r>
        <w:t>both of the lines</w:t>
      </w:r>
      <w:proofErr w:type="gramEnd"/>
      <w:r>
        <w:t xml:space="preserve"> into the second P1 case. Replacement of the line in-flight with inadequate space for procedures, pa</w:t>
      </w:r>
      <w:r>
        <w:t>r</w:t>
      </w:r>
      <w:r>
        <w:t>ticularly in a large burn case, underlined the importance of stabilisation and preparation pre-flight. Other significant issues of preparation r</w:t>
      </w:r>
      <w:r>
        <w:t>e</w:t>
      </w:r>
      <w:r>
        <w:t>sulting in in-flight problems on both aircraft i</w:t>
      </w:r>
      <w:r>
        <w:t>n</w:t>
      </w:r>
      <w:r>
        <w:t>cluded inadequate supply of Class 8 items. Ox</w:t>
      </w:r>
      <w:r>
        <w:t>y</w:t>
      </w:r>
      <w:r>
        <w:t>gen was necessary for both P1 cases, however only when the non-intubated patient became a</w:t>
      </w:r>
      <w:r>
        <w:t>g</w:t>
      </w:r>
      <w:r>
        <w:t>itated and required further sedation with benz</w:t>
      </w:r>
      <w:r>
        <w:t>o</w:t>
      </w:r>
      <w:r>
        <w:t>diazepines and morphine, and the oximeter failed, was supplemental oxygen pr</w:t>
      </w:r>
      <w:r>
        <w:t>o</w:t>
      </w:r>
      <w:r>
        <w:t>vided from the limited supplies. Priority for this limited r</w:t>
      </w:r>
      <w:r>
        <w:t>e</w:t>
      </w:r>
      <w:r>
        <w:t>source was given to the intubated patient. Ox</w:t>
      </w:r>
      <w:r>
        <w:t>y</w:t>
      </w:r>
      <w:r>
        <w:t>gen supply was exhausted three minutes after landing in Brisbane and the int</w:t>
      </w:r>
      <w:r>
        <w:t>u</w:t>
      </w:r>
      <w:r>
        <w:t>bated case was extracted using hand ventilation on air.</w:t>
      </w:r>
    </w:p>
    <w:p w14:paraId="66DE4BD0" w14:textId="77777777" w:rsidR="00752866" w:rsidRDefault="00752866" w:rsidP="00752866">
      <w:pPr>
        <w:pStyle w:val="ArticlePara"/>
      </w:pPr>
      <w:r>
        <w:t>An uneventful descent at no greater than 500 ft (150 m) per minute was executed by the Citation into Brisbane airport, landing at 20:20. At this time, we had completely exhausted su</w:t>
      </w:r>
      <w:r>
        <w:t>p</w:t>
      </w:r>
      <w:r>
        <w:t>plies of major analgesics and sedatives. Fort</w:t>
      </w:r>
      <w:r>
        <w:t>u</w:t>
      </w:r>
      <w:r>
        <w:t>nately, fluids were not in limited supply, as all parties brought extra bags of IV fluid reco</w:t>
      </w:r>
      <w:r>
        <w:t>g</w:t>
      </w:r>
      <w:r>
        <w:t>nising the great need in burns cases. Clearly, this r</w:t>
      </w:r>
      <w:r>
        <w:t>e</w:t>
      </w:r>
      <w:r>
        <w:t>sponse should have included extra ana</w:t>
      </w:r>
      <w:r>
        <w:t>l</w:t>
      </w:r>
      <w:r>
        <w:t>gesia.</w:t>
      </w:r>
    </w:p>
    <w:p w14:paraId="790F5E06" w14:textId="77777777" w:rsidR="00752866" w:rsidRDefault="00752866" w:rsidP="00752866">
      <w:pPr>
        <w:pStyle w:val="ArticlePara"/>
      </w:pPr>
      <w:r>
        <w:t>Aboard the Beech, initial supplies were limited from the beginning, however, further supplies were obtained during stages through Cairns and Townsville with offloading of one case, reclassified as P1, in Townsville. On the f</w:t>
      </w:r>
      <w:r>
        <w:t>i</w:t>
      </w:r>
      <w:r>
        <w:t>nal flight from Townsville to Brisbane, the crew aboard the Beech expended all supplies of ox</w:t>
      </w:r>
      <w:r>
        <w:t>y</w:t>
      </w:r>
      <w:r>
        <w:t xml:space="preserve">gen. With the aircraft cabin altitude at 4 000 ft (1 200 m), oxygen saturation of cases was being maintained by delivery via Hudson masks. The aircraft was forced to descend to a flight level at which cabin altitude approached sea level to maintain oxygen saturation of all cases above 95 per cent. As a </w:t>
      </w:r>
      <w:proofErr w:type="gramStart"/>
      <w:r>
        <w:t>consequence</w:t>
      </w:r>
      <w:proofErr w:type="gramEnd"/>
      <w:r>
        <w:t xml:space="preserve"> the air speed of the aircraft was reduced margi</w:t>
      </w:r>
      <w:r>
        <w:t>n</w:t>
      </w:r>
      <w:r>
        <w:t>ally.</w:t>
      </w:r>
    </w:p>
    <w:p w14:paraId="5D9708DC" w14:textId="77777777" w:rsidR="00752866" w:rsidRDefault="00752866" w:rsidP="00752866">
      <w:pPr>
        <w:pStyle w:val="ArticlePara"/>
      </w:pPr>
      <w:r>
        <w:t xml:space="preserve">The value of in-flight communications and familiarity with receiving and possible staging medical facilities was underlined for both the </w:t>
      </w:r>
      <w:r>
        <w:t>C</w:t>
      </w:r>
      <w:r>
        <w:t>i</w:t>
      </w:r>
      <w:r>
        <w:t>tation crews and the Beech crews. The doctor on board the Beech was familiar with the possible staging facilities at Cairns and Townsville and was able to contact these facilities inflight by mobile telephone to arrange resupply, reasses</w:t>
      </w:r>
      <w:r>
        <w:t>s</w:t>
      </w:r>
      <w:r>
        <w:t>ment of a case, and ultimately offloading of a case. Aboard the Citation, we had exhausted many supplies, however were able to telephone the RBH and Ambulance Service to identify the need for certain supplies on arrival, as well as updating the condition of the patients before landing in Brisbane. The response of ground crew was significantly more appropriately as a result.</w:t>
      </w:r>
    </w:p>
    <w:p w14:paraId="063BC35B" w14:textId="77777777" w:rsidR="00752866" w:rsidRDefault="00752866" w:rsidP="00752866">
      <w:pPr>
        <w:pStyle w:val="ArticlePara"/>
      </w:pPr>
      <w:r>
        <w:t>The Beech arrived in Brisbane approx</w:t>
      </w:r>
      <w:r>
        <w:t>i</w:t>
      </w:r>
      <w:r>
        <w:t>mately 6.5 hours after departing Moro. The two nurses had provided special care to two ser</w:t>
      </w:r>
      <w:r>
        <w:t>i</w:t>
      </w:r>
      <w:r>
        <w:t>ously ill cases each, in a confined, sometimes hypoba</w:t>
      </w:r>
      <w:r>
        <w:t>r</w:t>
      </w:r>
      <w:r>
        <w:t>ic space, with minimal monitoring equipment, after spending five hours preparing these cases. This is a truly Herculean feat and highlights the need to take as many medical staff as possible to care for seriously ill patients.</w:t>
      </w:r>
    </w:p>
    <w:p w14:paraId="3DC22EF5" w14:textId="77777777" w:rsidR="00752866" w:rsidRDefault="00752866" w:rsidP="00752866">
      <w:pPr>
        <w:pStyle w:val="ArticleHeading"/>
      </w:pPr>
      <w:r>
        <w:t>Discussion</w:t>
      </w:r>
    </w:p>
    <w:p w14:paraId="5D904FFC" w14:textId="77777777" w:rsidR="00752866" w:rsidRDefault="00752866" w:rsidP="00752866">
      <w:pPr>
        <w:pStyle w:val="ArticlePara"/>
      </w:pPr>
      <w:r>
        <w:t>A mass casualty situation is likely to e</w:t>
      </w:r>
      <w:r>
        <w:t>x</w:t>
      </w:r>
      <w:r>
        <w:t>ceed equipment and supply resources. This ce</w:t>
      </w:r>
      <w:r>
        <w:t>r</w:t>
      </w:r>
      <w:r>
        <w:t>tainly occurred here. Greater preparation in terms of carrying analgesics was foreseeable and should have been addressed. Equipment backup in the event of failure should also be planned, with additional maintenance of clinical monito</w:t>
      </w:r>
      <w:r>
        <w:t>r</w:t>
      </w:r>
      <w:r>
        <w:t>ing skills. Large, awkward equipment becomes a liability during difficult moves. Smaller equi</w:t>
      </w:r>
      <w:r>
        <w:t>p</w:t>
      </w:r>
      <w:r>
        <w:t xml:space="preserve">ment such as </w:t>
      </w:r>
      <w:proofErr w:type="gramStart"/>
      <w:r>
        <w:t>hand held</w:t>
      </w:r>
      <w:proofErr w:type="gramEnd"/>
      <w:r>
        <w:t xml:space="preserve"> oximeters are probably more valuable if larger equipment is unable to be readily stowed in such apparatus as the M</w:t>
      </w:r>
      <w:r>
        <w:t>o</w:t>
      </w:r>
      <w:r>
        <w:t>bile Intensive Care Rescue Facility (MIRF). Clearly, the latter stretcher creates significant logistic problems for opportunity aircraft d</w:t>
      </w:r>
      <w:r>
        <w:t>e</w:t>
      </w:r>
      <w:r>
        <w:t>signed for passenger access rather than stretcher access.</w:t>
      </w:r>
    </w:p>
    <w:p w14:paraId="04594E5E" w14:textId="77777777" w:rsidR="00752866" w:rsidRDefault="00752866" w:rsidP="00752866">
      <w:pPr>
        <w:pStyle w:val="ArticlePara"/>
      </w:pPr>
      <w:r>
        <w:t>Knowledge and familiarity of aircraft c</w:t>
      </w:r>
      <w:r>
        <w:t>a</w:t>
      </w:r>
      <w:r>
        <w:t>pabilities, performance, dimensions, configur</w:t>
      </w:r>
      <w:r>
        <w:t>a</w:t>
      </w:r>
      <w:r>
        <w:t>tions and problems is essential, as is practice on the airframe, particularly in reconfiguring. Some problems, such as the dimensions of the hatch, are difficult to alter in opportunity aircraft. Alt</w:t>
      </w:r>
      <w:r>
        <w:t>i</w:t>
      </w:r>
      <w:r>
        <w:t>tude presented an interesting circumstance in this episode as the retrieval altitude was comp</w:t>
      </w:r>
      <w:r>
        <w:t>a</w:t>
      </w:r>
      <w:r>
        <w:t>rable to that of the maximum transit cabin alt</w:t>
      </w:r>
      <w:r>
        <w:t>i</w:t>
      </w:r>
      <w:r>
        <w:t>tude of the aircraft and the transit altitudes from “forward/tactical” AME to strategic AME were minimal, removing many of the concerns regarding pressure changes and hypobaric transportation.</w:t>
      </w:r>
    </w:p>
    <w:p w14:paraId="71201B20" w14:textId="77777777" w:rsidR="00752866" w:rsidRDefault="00752866" w:rsidP="00752866">
      <w:pPr>
        <w:pStyle w:val="ArticlePara"/>
      </w:pPr>
      <w:r>
        <w:t>As in most rotary wing evacuations, fear, communication and vibration were a problem. Weather has been identified as a limiting factor for rotary wing medevac since the procedure was first employed in Asian theatres of war over 40 years ago. This remains a real pitfall to beware of.</w:t>
      </w:r>
    </w:p>
    <w:p w14:paraId="77BD968E" w14:textId="77777777" w:rsidR="00752866" w:rsidRDefault="00752866" w:rsidP="00752866">
      <w:pPr>
        <w:pStyle w:val="ArticlePara"/>
      </w:pPr>
      <w:r>
        <w:t>On a strategic level, alternative solutions to the operation include a “scoop and run” a</w:t>
      </w:r>
      <w:r>
        <w:t>p</w:t>
      </w:r>
      <w:r>
        <w:t xml:space="preserve">proach to the nearest Level 2-3 facility for </w:t>
      </w:r>
      <w:r>
        <w:lastRenderedPageBreak/>
        <w:t>resu</w:t>
      </w:r>
      <w:r>
        <w:t>s</w:t>
      </w:r>
      <w:r>
        <w:t xml:space="preserve">citation, splitting the casualties to employ Level 2-3 facilities closer to the site, or moving Level 5 resources forward to a staging point. </w:t>
      </w:r>
    </w:p>
    <w:p w14:paraId="3F45B036" w14:textId="77777777" w:rsidR="00752866" w:rsidRDefault="00752866" w:rsidP="00752866">
      <w:pPr>
        <w:pStyle w:val="ArticlePara"/>
      </w:pPr>
      <w:r>
        <w:t>The first option could be considered given the large numbers of aircraft available and faci</w:t>
      </w:r>
      <w:r>
        <w:t>l</w:t>
      </w:r>
      <w:r>
        <w:t>ities within range, such as the Southern Hig</w:t>
      </w:r>
      <w:r>
        <w:t>h</w:t>
      </w:r>
      <w:r>
        <w:t>lands Provincial hospital or even Port Moresby General Hospital. The policy of Chevron is to provide the most appropriate care to all emplo</w:t>
      </w:r>
      <w:r>
        <w:t>y</w:t>
      </w:r>
      <w:r>
        <w:t>ees,</w:t>
      </w:r>
      <w:r>
        <w:rPr>
          <w:vertAlign w:val="superscript"/>
        </w:rPr>
        <w:t>2</w:t>
      </w:r>
      <w:r>
        <w:t xml:space="preserve"> and rapid movement with the Beech and King Air of the P1 cases to Port Moresby would be a real option. However, the facilities would be </w:t>
      </w:r>
      <w:proofErr w:type="gramStart"/>
      <w:r>
        <w:t>overwhelmed</w:t>
      </w:r>
      <w:proofErr w:type="gramEnd"/>
      <w:r>
        <w:t xml:space="preserve"> and casualties would ultimately require movement to a specialty burns care pr</w:t>
      </w:r>
      <w:r>
        <w:t>o</w:t>
      </w:r>
      <w:r>
        <w:t xml:space="preserve">vider. Southern Highlands Provincial hospital is certainly within the range of the </w:t>
      </w:r>
      <w:proofErr w:type="spellStart"/>
      <w:r>
        <w:t>Ve</w:t>
      </w:r>
      <w:r>
        <w:t>r</w:t>
      </w:r>
      <w:r>
        <w:t>tol</w:t>
      </w:r>
      <w:proofErr w:type="spellEnd"/>
      <w:r>
        <w:t xml:space="preserve"> aircraft, of which numerous were available to fly direct from </w:t>
      </w:r>
      <w:proofErr w:type="spellStart"/>
      <w:r>
        <w:t>Iagifu</w:t>
      </w:r>
      <w:proofErr w:type="spellEnd"/>
      <w:r>
        <w:t xml:space="preserve"> Ridge to Mendi, ho</w:t>
      </w:r>
      <w:r>
        <w:t>w</w:t>
      </w:r>
      <w:r>
        <w:t>ever information previously gathered indicated that supplies of primary treatment modalities of fluid replac</w:t>
      </w:r>
      <w:r>
        <w:t>e</w:t>
      </w:r>
      <w:r>
        <w:t xml:space="preserve">ment and analgesia would have been rapidly </w:t>
      </w:r>
      <w:proofErr w:type="gramStart"/>
      <w:r>
        <w:t>e</w:t>
      </w:r>
      <w:r>
        <w:t>x</w:t>
      </w:r>
      <w:r>
        <w:t>hausted</w:t>
      </w:r>
      <w:proofErr w:type="gramEnd"/>
      <w:r>
        <w:t xml:space="preserve"> and facilities overwhelmed. Other ae</w:t>
      </w:r>
      <w:r>
        <w:t>r</w:t>
      </w:r>
      <w:r>
        <w:t>omedical evacuations r</w:t>
      </w:r>
      <w:r>
        <w:t>e</w:t>
      </w:r>
      <w:r>
        <w:t>cently conducted by this Unit from this location provided the additional information that the airfield (also at 1 500 m [5 000 ft] altitude) not uncommonly becomes u</w:t>
      </w:r>
      <w:r>
        <w:t>n</w:t>
      </w:r>
      <w:r>
        <w:t>serviceable due to weather.</w:t>
      </w:r>
    </w:p>
    <w:p w14:paraId="6F85CD5F" w14:textId="77777777" w:rsidR="00752866" w:rsidRDefault="00752866" w:rsidP="00752866">
      <w:pPr>
        <w:pStyle w:val="ArticlePara"/>
      </w:pPr>
      <w:r>
        <w:t>Regarding the</w:t>
      </w:r>
      <w:bookmarkStart w:id="0" w:name="_GoBack"/>
      <w:bookmarkEnd w:id="0"/>
      <w:r>
        <w:t xml:space="preserve"> latter solution, moving high level medical resources forward from a</w:t>
      </w:r>
      <w:r>
        <w:t>n</w:t>
      </w:r>
      <w:r>
        <w:t>other country carries many logistic details, such as entry visas, landing permits and licenses to practice medicine, which are occasionally ove</w:t>
      </w:r>
      <w:r>
        <w:t>r</w:t>
      </w:r>
      <w:r>
        <w:t>looked by private medevac providers. Additional logistic uncertainties of organising sufficient able staff, equipment and an aircraft along with the transit time to the site or staging point are restrictive factors to this option.</w:t>
      </w:r>
    </w:p>
    <w:p w14:paraId="7B24B9D5" w14:textId="77777777" w:rsidR="00752866" w:rsidRDefault="00752866" w:rsidP="00752866">
      <w:pPr>
        <w:pStyle w:val="ArticlePara"/>
      </w:pPr>
      <w:r>
        <w:t>Notable in this situation was the depa</w:t>
      </w:r>
      <w:r>
        <w:t>r</w:t>
      </w:r>
      <w:r>
        <w:t xml:space="preserve">ture from convention in terms of casualty break down. Australian Army conventional casualty rates derived from World War II, the Korean War and the Yom Kippur War indicate that </w:t>
      </w:r>
      <w:proofErr w:type="gramStart"/>
      <w:r>
        <w:t>P1:P2:P</w:t>
      </w:r>
      <w:proofErr w:type="gramEnd"/>
      <w:r>
        <w:t xml:space="preserve">3 ratios to be expected are 15:20:65 and the </w:t>
      </w:r>
      <w:proofErr w:type="spellStart"/>
      <w:r>
        <w:t>stretchered:ambulant</w:t>
      </w:r>
      <w:proofErr w:type="spellEnd"/>
      <w:r>
        <w:t xml:space="preserve"> ration to be 40:60 (all originally expressed as percentages).</w:t>
      </w:r>
      <w:r>
        <w:rPr>
          <w:vertAlign w:val="superscript"/>
        </w:rPr>
        <w:t>3</w:t>
      </w:r>
      <w:r>
        <w:t xml:space="preserve"> Civilian conventions suggest 80 per cent of injuries in most disasters require routine treatment for s</w:t>
      </w:r>
      <w:r>
        <w:t>u</w:t>
      </w:r>
      <w:r>
        <w:t xml:space="preserve">perficial </w:t>
      </w:r>
      <w:r>
        <w:t>injuries, and 20 per cent suffer single major inj</w:t>
      </w:r>
      <w:r>
        <w:t>u</w:t>
      </w:r>
      <w:r>
        <w:t>ries.</w:t>
      </w:r>
      <w:r>
        <w:rPr>
          <w:vertAlign w:val="superscript"/>
        </w:rPr>
        <w:t>4</w:t>
      </w:r>
    </w:p>
    <w:p w14:paraId="4AFA1830" w14:textId="77777777" w:rsidR="00752866" w:rsidRDefault="00752866" w:rsidP="00752866">
      <w:pPr>
        <w:pStyle w:val="ArticlePara"/>
      </w:pPr>
      <w:r>
        <w:t>Yet another aspect of modern warfare, perhaps not reflected in Health Service do</w:t>
      </w:r>
      <w:r>
        <w:t>c</w:t>
      </w:r>
      <w:r>
        <w:t xml:space="preserve">trine, though well displayed in this incident, is the publicising of the incident. This held two obvious consequences. Chevron medical services were quickly re-employed in media liaison following initial casualty management duties. Secondly, that all casualties were evacuated to the highest care facility feasible, reflects the need to be seen to provide the best care in the shortest time. In this case, all casualties were transferred from their country for this care. It is highly likely that this will also be the template for mass casualty circumstances in modern theatres of war, </w:t>
      </w:r>
      <w:r>
        <w:rPr>
          <w:i/>
        </w:rPr>
        <w:t>viz</w:t>
      </w:r>
      <w:r>
        <w:t xml:space="preserve"> striving to achieve best care rather than care appropriate for operational contingencies.</w:t>
      </w:r>
    </w:p>
    <w:p w14:paraId="777ED45B" w14:textId="77777777" w:rsidR="00752866" w:rsidRDefault="00752866" w:rsidP="00752866">
      <w:pPr>
        <w:pStyle w:val="ArticlePara"/>
      </w:pPr>
      <w:r>
        <w:t>Finally, conceptual issues of disaster management highlighted here include the fortu</w:t>
      </w:r>
      <w:r>
        <w:t>i</w:t>
      </w:r>
      <w:r>
        <w:t>tous manoeuvring around the lack of specific planning and preparation for this contingency. Had the nursing staff and doctors not incidenta</w:t>
      </w:r>
      <w:r>
        <w:t>l</w:t>
      </w:r>
      <w:r>
        <w:t>ly worked together previously, the outcome of this episode would probably have illustrated the lack of firm planning for such a situation. This factor undoubtedly influenced the response along with the major protractors, Chevron, MBA, and the military, being well organised bodies able to make rapid command decisions, with effective communication contributing heavily to success. The last aspect of disaster management is that of recovery, including stress management. This is essential, though beyond the scope of this r</w:t>
      </w:r>
      <w:r>
        <w:t>e</w:t>
      </w:r>
      <w:r>
        <w:t>view.</w:t>
      </w:r>
    </w:p>
    <w:p w14:paraId="57A5AEFA" w14:textId="77777777" w:rsidR="00752866" w:rsidRDefault="00752866" w:rsidP="00752866">
      <w:pPr>
        <w:pStyle w:val="ArticleHeading"/>
      </w:pPr>
      <w:r>
        <w:t>Conclusion</w:t>
      </w:r>
    </w:p>
    <w:p w14:paraId="0A3699D8" w14:textId="77777777" w:rsidR="00752866" w:rsidRDefault="00752866" w:rsidP="00752866">
      <w:pPr>
        <w:pStyle w:val="ArticlePara"/>
      </w:pPr>
      <w:r>
        <w:t>That nine serious burn cases arrived alive and stable at a Level 5 facility over 2 500 km away within 14 hours of an explosion in a loc</w:t>
      </w:r>
      <w:r>
        <w:t>a</w:t>
      </w:r>
      <w:r>
        <w:t>tion as isolated as the Southern Highlands of Papua New Guinea, is a tribute to all who were involved. The lessons to be gained from this have been summarised, though are not greatly diffe</w:t>
      </w:r>
      <w:r>
        <w:t>r</w:t>
      </w:r>
      <w:r>
        <w:t>ent to those taught since the instigation of AME and the practice of modern military medicine.</w:t>
      </w:r>
    </w:p>
    <w:p w14:paraId="6BB8B1F5" w14:textId="77777777" w:rsidR="00752866" w:rsidRDefault="00752866" w:rsidP="00752866">
      <w:pPr>
        <w:pStyle w:val="ArticlePara"/>
        <w:sectPr w:rsidR="00752866">
          <w:footnotePr>
            <w:numRestart w:val="eachPage"/>
          </w:footnotePr>
          <w:type w:val="continuous"/>
          <w:pgSz w:w="11907" w:h="16840"/>
          <w:pgMar w:top="1440" w:right="2552" w:bottom="1440" w:left="851" w:header="720" w:footer="720" w:gutter="0"/>
          <w:cols w:num="2" w:space="284"/>
          <w:noEndnote/>
        </w:sectPr>
      </w:pPr>
    </w:p>
    <w:p w14:paraId="278FF094" w14:textId="77777777" w:rsidR="00752866" w:rsidRDefault="00752866" w:rsidP="00752866">
      <w:pPr>
        <w:pStyle w:val="ReferenceHeading"/>
      </w:pPr>
    </w:p>
    <w:p w14:paraId="580D18E2" w14:textId="77777777" w:rsidR="00752866" w:rsidRDefault="00752866" w:rsidP="00752866">
      <w:pPr>
        <w:pStyle w:val="ReferenceHeading"/>
      </w:pPr>
      <w:r>
        <w:t>References:</w:t>
      </w:r>
    </w:p>
    <w:p w14:paraId="09807C02" w14:textId="77777777" w:rsidR="00752866" w:rsidRDefault="00752866" w:rsidP="00752866">
      <w:pPr>
        <w:pStyle w:val="References"/>
        <w:numPr>
          <w:ilvl w:val="0"/>
          <w:numId w:val="1"/>
        </w:numPr>
        <w:ind w:left="284" w:hanging="284"/>
      </w:pPr>
      <w:r>
        <w:t>Manual of Land Warfare 1.1 Section 4, 1986. Adapted form of reference:</w:t>
      </w:r>
    </w:p>
    <w:p w14:paraId="21220D67" w14:textId="77777777" w:rsidR="00752866" w:rsidRDefault="00752866" w:rsidP="00752866">
      <w:pPr>
        <w:pStyle w:val="References"/>
        <w:numPr>
          <w:ilvl w:val="12"/>
          <w:numId w:val="0"/>
        </w:numPr>
        <w:ind w:left="1004" w:hanging="284"/>
      </w:pPr>
      <w:r>
        <w:t>Level 1. First Aid, initial medical care.</w:t>
      </w:r>
    </w:p>
    <w:p w14:paraId="3268F67F" w14:textId="77777777" w:rsidR="00752866" w:rsidRDefault="00752866" w:rsidP="00752866">
      <w:pPr>
        <w:pStyle w:val="References"/>
        <w:numPr>
          <w:ilvl w:val="12"/>
          <w:numId w:val="0"/>
        </w:numPr>
        <w:ind w:left="1004" w:hanging="284"/>
      </w:pPr>
      <w:r>
        <w:t>Level 2. Resuscitation.</w:t>
      </w:r>
    </w:p>
    <w:p w14:paraId="7FC523F3" w14:textId="77777777" w:rsidR="00752866" w:rsidRDefault="00752866" w:rsidP="00752866">
      <w:pPr>
        <w:pStyle w:val="References"/>
        <w:numPr>
          <w:ilvl w:val="12"/>
          <w:numId w:val="0"/>
        </w:numPr>
        <w:ind w:left="1004" w:hanging="284"/>
      </w:pPr>
      <w:r>
        <w:t>Level 3. First formal surgery and medical care.</w:t>
      </w:r>
    </w:p>
    <w:p w14:paraId="49011BDC" w14:textId="77777777" w:rsidR="00752866" w:rsidRDefault="00752866" w:rsidP="00752866">
      <w:pPr>
        <w:pStyle w:val="References"/>
        <w:numPr>
          <w:ilvl w:val="12"/>
          <w:numId w:val="0"/>
        </w:numPr>
        <w:ind w:left="1004" w:hanging="284"/>
      </w:pPr>
      <w:r>
        <w:t>Level 4. Definitive surgical and medical care.</w:t>
      </w:r>
    </w:p>
    <w:p w14:paraId="4A96A70E" w14:textId="77777777" w:rsidR="00752866" w:rsidRDefault="00752866" w:rsidP="00752866">
      <w:pPr>
        <w:pStyle w:val="References"/>
        <w:numPr>
          <w:ilvl w:val="12"/>
          <w:numId w:val="0"/>
        </w:numPr>
        <w:ind w:left="1004" w:hanging="284"/>
      </w:pPr>
      <w:r>
        <w:t>Level 5. Specialised surgical and medical care.</w:t>
      </w:r>
    </w:p>
    <w:p w14:paraId="10939FA7" w14:textId="77777777" w:rsidR="00752866" w:rsidRDefault="00752866" w:rsidP="00752866">
      <w:pPr>
        <w:pStyle w:val="References"/>
        <w:numPr>
          <w:ilvl w:val="0"/>
          <w:numId w:val="1"/>
        </w:numPr>
        <w:ind w:left="284" w:hanging="284"/>
      </w:pPr>
      <w:r>
        <w:t>Medical Superintendent, Chevron Niugini</w:t>
      </w:r>
    </w:p>
    <w:p w14:paraId="0A607BCC" w14:textId="77777777" w:rsidR="00752866" w:rsidRDefault="00752866" w:rsidP="00752866">
      <w:pPr>
        <w:pStyle w:val="References"/>
        <w:numPr>
          <w:ilvl w:val="0"/>
          <w:numId w:val="1"/>
        </w:numPr>
        <w:ind w:left="284" w:hanging="284"/>
      </w:pPr>
      <w:r>
        <w:t>Manual of Land Warfare 5.2 “Aide Memoire”, 1987</w:t>
      </w:r>
    </w:p>
    <w:p w14:paraId="327A0871" w14:textId="77777777" w:rsidR="00752866" w:rsidRDefault="00752866" w:rsidP="00752866">
      <w:pPr>
        <w:pStyle w:val="References"/>
        <w:numPr>
          <w:ilvl w:val="0"/>
          <w:numId w:val="1"/>
        </w:numPr>
        <w:ind w:left="284" w:hanging="284"/>
      </w:pPr>
      <w:r>
        <w:t>Commonwealth Department of Human Services and Health. The Australian Emergency Manual of Disaster Medicine. 1995</w:t>
      </w:r>
    </w:p>
    <w:p w14:paraId="0EA2ADE5" w14:textId="77777777" w:rsidR="00752866" w:rsidRDefault="00752866" w:rsidP="00752866">
      <w:pPr>
        <w:pStyle w:val="ArticlePara"/>
        <w:sectPr w:rsidR="00752866">
          <w:footnotePr>
            <w:numRestart w:val="eachPage"/>
          </w:footnotePr>
          <w:type w:val="continuous"/>
          <w:pgSz w:w="11907" w:h="16840"/>
          <w:pgMar w:top="1440" w:right="2552" w:bottom="1440" w:left="851" w:header="720" w:footer="720" w:gutter="0"/>
          <w:cols w:space="284"/>
          <w:noEndnote/>
        </w:sectPr>
      </w:pPr>
    </w:p>
    <w:p w14:paraId="11F5F1AD" w14:textId="77777777" w:rsidR="00752866" w:rsidRDefault="00752866" w:rsidP="00752866">
      <w:pPr>
        <w:sectPr w:rsidR="00752866">
          <w:headerReference w:type="even" r:id="rId11"/>
          <w:headerReference w:type="default" r:id="rId12"/>
          <w:footerReference w:type="even" r:id="rId13"/>
          <w:footerReference w:type="default" r:id="rId14"/>
          <w:footnotePr>
            <w:numRestart w:val="eachPage"/>
          </w:footnotePr>
          <w:type w:val="continuous"/>
          <w:pgSz w:w="11907" w:h="16840"/>
          <w:pgMar w:top="1440" w:right="2552" w:bottom="1440" w:left="851" w:header="720" w:footer="720" w:gutter="0"/>
          <w:cols w:space="284"/>
          <w:noEndnote/>
        </w:sectPr>
      </w:pPr>
    </w:p>
    <w:p w14:paraId="1B0F4906" w14:textId="77777777" w:rsidR="001E21CA" w:rsidRPr="00752866" w:rsidRDefault="001E21CA" w:rsidP="00752866"/>
    <w:sectPr w:rsidR="001E21CA" w:rsidRPr="007528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823D" w14:textId="77777777" w:rsidR="00752866" w:rsidRDefault="00752866" w:rsidP="00752866">
      <w:r>
        <w:separator/>
      </w:r>
    </w:p>
  </w:endnote>
  <w:endnote w:type="continuationSeparator" w:id="0">
    <w:p w14:paraId="04A05E18" w14:textId="77777777" w:rsidR="00752866" w:rsidRDefault="00752866" w:rsidP="0075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C177" w14:textId="77777777" w:rsidR="00752866" w:rsidRDefault="00752866">
    <w:pPr>
      <w:pStyle w:val="Footer"/>
      <w:pBdr>
        <w:top w:val="single" w:sz="6" w:space="1" w:color="auto"/>
      </w:pBdr>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4B51" w14:textId="77777777" w:rsidR="00752866" w:rsidRDefault="00752866">
    <w:pPr>
      <w:pStyle w:val="Footer"/>
      <w:pBdr>
        <w:top w:val="single" w:sz="6" w:space="1" w:color="auto"/>
      </w:pBdr>
      <w:jc w:val="cente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BE6F" w14:textId="77777777" w:rsidR="00752866" w:rsidRDefault="00752866">
    <w:pPr>
      <w:pStyle w:val="Footer"/>
      <w:pBdr>
        <w:top w:val="single" w:sz="6" w:space="1" w:color="auto"/>
      </w:pBdr>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rPr>
      <w:t>29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37C7" w14:textId="77777777" w:rsidR="00752866" w:rsidRDefault="00752866">
    <w:pPr>
      <w:pStyle w:val="Footer"/>
      <w:pBdr>
        <w:top w:val="single" w:sz="6" w:space="1" w:color="auto"/>
      </w:pBdr>
      <w:jc w:val="cente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94013" w14:textId="77777777" w:rsidR="00752866" w:rsidRDefault="00752866" w:rsidP="00752866">
      <w:r>
        <w:separator/>
      </w:r>
    </w:p>
  </w:footnote>
  <w:footnote w:type="continuationSeparator" w:id="0">
    <w:p w14:paraId="1F05876A" w14:textId="77777777" w:rsidR="00752866" w:rsidRDefault="00752866" w:rsidP="00752866">
      <w:r>
        <w:continuationSeparator/>
      </w:r>
    </w:p>
  </w:footnote>
  <w:footnote w:id="1">
    <w:p w14:paraId="23453844" w14:textId="77777777" w:rsidR="00752866" w:rsidRDefault="00752866" w:rsidP="00752866">
      <w:pPr>
        <w:pStyle w:val="FootnoteText"/>
      </w:pPr>
      <w:r>
        <w:rPr>
          <w:rStyle w:val="FootnoteReference"/>
        </w:rPr>
        <w:footnoteRef/>
      </w:r>
      <w:r>
        <w:t xml:space="preserve"> </w:t>
      </w:r>
      <w:r>
        <w:tab/>
        <w:t xml:space="preserve">Kitchener S, Caldwell D. Military medical appreciation of mass casualty management and evacuation from a remote area. The Kutubu Oil explosion, July 1996. </w:t>
      </w:r>
      <w:r>
        <w:rPr>
          <w:i/>
        </w:rPr>
        <w:t>Aust Mil Med</w:t>
      </w:r>
      <w:r>
        <w:t xml:space="preserve"> 1996; 5(3):7-11</w:t>
      </w:r>
    </w:p>
  </w:footnote>
  <w:footnote w:id="2">
    <w:p w14:paraId="318C47F2" w14:textId="77777777" w:rsidR="00752866" w:rsidRDefault="00752866" w:rsidP="00752866">
      <w:pPr>
        <w:pStyle w:val="FootnoteText"/>
      </w:pPr>
      <w:r>
        <w:rPr>
          <w:rStyle w:val="FootnoteReference"/>
        </w:rPr>
        <w:footnoteRef/>
      </w:r>
      <w:r>
        <w:t xml:space="preserve"> </w:t>
      </w:r>
      <w:r>
        <w:tab/>
        <w:t>Major Scott Kitchener is a military physician who has served at various air bases in the three Services, in several RAN ships, and a few Army Units. He completed a Master of Public Health with Aviation Medicine through Curtin and Otago Universities, and a Fellowship of the Faculty of Public Health Medicine in the College of Physicians during service in the Army General Reserve. He has also studied at the School of Army Health and RAAF Institute of Aviation Medicine. He is currently posted as the Senior Medical Officer, Australian Defence Staff, PNG, at the Australian High Commission Port Moresby.</w:t>
      </w:r>
    </w:p>
  </w:footnote>
  <w:footnote w:id="3">
    <w:p w14:paraId="6DB0CE13" w14:textId="77777777" w:rsidR="00752866" w:rsidRDefault="00752866" w:rsidP="00752866">
      <w:pPr>
        <w:pStyle w:val="FootnoteText"/>
      </w:pPr>
      <w:r>
        <w:rPr>
          <w:rStyle w:val="FootnoteReference"/>
        </w:rPr>
        <w:footnoteRef/>
      </w:r>
      <w:r>
        <w:t xml:space="preserve"> </w:t>
      </w:r>
      <w:r>
        <w:tab/>
        <w:t>Sr Denise Caldwell RN is the Department of Foreign Affairs Nursing Officer at the Australian High Commission, Port Moresby. She flies part time with MBA Medevac Service as a Flight Nurse. Her background is in Accident and Emergency Remote Locality Nursing.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B3D4" w14:textId="77777777" w:rsidR="00752866" w:rsidRDefault="00752866">
    <w:pPr>
      <w:pStyle w:val="Header"/>
      <w:jc w:val="right"/>
    </w:pPr>
    <w:r>
      <w:rPr>
        <w:i/>
      </w:rPr>
      <w:t>Australian Military Medicine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C6EC" w14:textId="77777777" w:rsidR="00752866" w:rsidRDefault="00752866">
    <w:pPr>
      <w:pStyle w:val="Header"/>
    </w:pPr>
    <w:r>
      <w:rPr>
        <w:i/>
      </w:rPr>
      <w:t>Volume 5 Number 3, December 1996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6AE3" w14:textId="77777777" w:rsidR="00752866" w:rsidRDefault="00752866">
    <w:pPr>
      <w:pStyle w:val="Header"/>
      <w:jc w:val="right"/>
    </w:pPr>
    <w:r>
      <w:rPr>
        <w:i/>
      </w:rPr>
      <w:t>Australian Military Medicine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FE67" w14:textId="77777777" w:rsidR="00752866" w:rsidRDefault="00752866">
    <w:pPr>
      <w:pStyle w:val="Header"/>
    </w:pPr>
    <w:r>
      <w:rPr>
        <w:i/>
      </w:rPr>
      <w:t>Volume 5 Number 3, December 1996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E5528"/>
    <w:multiLevelType w:val="singleLevel"/>
    <w:tmpl w:val="9D565B7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66"/>
    <w:rsid w:val="001E21CA"/>
    <w:rsid w:val="0075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F447"/>
  <w15:chartTrackingRefBased/>
  <w15:docId w15:val="{9B751371-8C62-40EC-9864-091F9D66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8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AU"/>
    </w:rPr>
  </w:style>
  <w:style w:type="paragraph" w:styleId="Heading1">
    <w:name w:val="heading 1"/>
    <w:basedOn w:val="Normal"/>
    <w:next w:val="Normal"/>
    <w:link w:val="Heading1Char"/>
    <w:uiPriority w:val="9"/>
    <w:qFormat/>
    <w:rsid w:val="007528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528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8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752866"/>
  </w:style>
  <w:style w:type="paragraph" w:styleId="Header">
    <w:name w:val="header"/>
    <w:basedOn w:val="Normal"/>
    <w:link w:val="HeaderChar"/>
    <w:semiHidden/>
    <w:rsid w:val="00752866"/>
    <w:pPr>
      <w:tabs>
        <w:tab w:val="center" w:pos="4153"/>
        <w:tab w:val="right" w:pos="8306"/>
      </w:tabs>
    </w:pPr>
  </w:style>
  <w:style w:type="character" w:customStyle="1" w:styleId="HeaderChar">
    <w:name w:val="Header Char"/>
    <w:basedOn w:val="DefaultParagraphFont"/>
    <w:link w:val="Header"/>
    <w:semiHidden/>
    <w:rsid w:val="00752866"/>
    <w:rPr>
      <w:rFonts w:ascii="Times New Roman" w:eastAsia="Times New Roman" w:hAnsi="Times New Roman" w:cs="Times New Roman"/>
      <w:sz w:val="20"/>
      <w:szCs w:val="20"/>
      <w:lang w:val="en-AU" w:eastAsia="en-AU"/>
    </w:rPr>
  </w:style>
  <w:style w:type="paragraph" w:styleId="Footer">
    <w:name w:val="footer"/>
    <w:basedOn w:val="Normal"/>
    <w:link w:val="FooterChar"/>
    <w:semiHidden/>
    <w:rsid w:val="00752866"/>
    <w:pPr>
      <w:tabs>
        <w:tab w:val="center" w:pos="4153"/>
        <w:tab w:val="right" w:pos="8306"/>
      </w:tabs>
    </w:pPr>
  </w:style>
  <w:style w:type="character" w:customStyle="1" w:styleId="FooterChar">
    <w:name w:val="Footer Char"/>
    <w:basedOn w:val="DefaultParagraphFont"/>
    <w:link w:val="Footer"/>
    <w:semiHidden/>
    <w:rsid w:val="00752866"/>
    <w:rPr>
      <w:rFonts w:ascii="Times New Roman" w:eastAsia="Times New Roman" w:hAnsi="Times New Roman" w:cs="Times New Roman"/>
      <w:sz w:val="20"/>
      <w:szCs w:val="20"/>
      <w:lang w:val="en-AU" w:eastAsia="en-AU"/>
    </w:rPr>
  </w:style>
  <w:style w:type="paragraph" w:customStyle="1" w:styleId="ArticleTitle">
    <w:name w:val="Article Title"/>
    <w:basedOn w:val="Heading1"/>
    <w:next w:val="ArticleAuthor"/>
    <w:rsid w:val="00752866"/>
    <w:pPr>
      <w:pBdr>
        <w:top w:val="single" w:sz="6" w:space="1" w:color="auto"/>
      </w:pBdr>
      <w:suppressAutoHyphens/>
      <w:spacing w:after="60"/>
      <w:outlineLvl w:val="9"/>
    </w:pPr>
    <w:rPr>
      <w:rFonts w:ascii="Times New Roman" w:eastAsia="Times New Roman" w:hAnsi="Times New Roman" w:cs="Times New Roman"/>
      <w:color w:val="auto"/>
      <w:kern w:val="28"/>
      <w:sz w:val="40"/>
      <w:szCs w:val="20"/>
    </w:rPr>
  </w:style>
  <w:style w:type="paragraph" w:customStyle="1" w:styleId="ArticleAuthor">
    <w:name w:val="Article Author"/>
    <w:basedOn w:val="Heading2"/>
    <w:next w:val="ArticleFirstPara"/>
    <w:rsid w:val="00752866"/>
    <w:pPr>
      <w:suppressAutoHyphens/>
      <w:spacing w:before="240" w:after="60"/>
      <w:outlineLvl w:val="9"/>
    </w:pPr>
    <w:rPr>
      <w:rFonts w:ascii="Times New Roman" w:eastAsia="Times New Roman" w:hAnsi="Times New Roman" w:cs="Times New Roman"/>
      <w:color w:val="auto"/>
      <w:sz w:val="28"/>
      <w:szCs w:val="20"/>
    </w:rPr>
  </w:style>
  <w:style w:type="paragraph" w:customStyle="1" w:styleId="ArticleFirstPara">
    <w:name w:val="Article First Para"/>
    <w:basedOn w:val="ArticlePara"/>
    <w:next w:val="ArticlePara"/>
    <w:rsid w:val="00752866"/>
    <w:pPr>
      <w:ind w:firstLine="0"/>
    </w:pPr>
  </w:style>
  <w:style w:type="paragraph" w:customStyle="1" w:styleId="ArticlePara">
    <w:name w:val="Article Para"/>
    <w:basedOn w:val="Normal"/>
    <w:rsid w:val="00752866"/>
    <w:pPr>
      <w:tabs>
        <w:tab w:val="left" w:pos="567"/>
      </w:tabs>
      <w:ind w:firstLine="567"/>
      <w:jc w:val="both"/>
    </w:pPr>
    <w:rPr>
      <w:rFonts w:ascii="Century Schoolbook" w:hAnsi="Century Schoolbook"/>
      <w:sz w:val="18"/>
    </w:rPr>
  </w:style>
  <w:style w:type="paragraph" w:customStyle="1" w:styleId="ArticleHeading">
    <w:name w:val="Article Heading"/>
    <w:basedOn w:val="Heading3"/>
    <w:next w:val="ArticleFirstPara"/>
    <w:rsid w:val="00752866"/>
    <w:pPr>
      <w:suppressAutoHyphens/>
      <w:spacing w:before="240" w:after="60"/>
      <w:outlineLvl w:val="9"/>
    </w:pPr>
    <w:rPr>
      <w:rFonts w:ascii="Century Schoolbook" w:eastAsia="Times New Roman" w:hAnsi="Century Schoolbook" w:cs="Times New Roman"/>
      <w:b/>
      <w:color w:val="auto"/>
      <w:sz w:val="18"/>
      <w:szCs w:val="20"/>
    </w:rPr>
  </w:style>
  <w:style w:type="paragraph" w:customStyle="1" w:styleId="ReferenceHeading">
    <w:name w:val="Reference Heading"/>
    <w:basedOn w:val="Normal"/>
    <w:next w:val="References"/>
    <w:rsid w:val="00752866"/>
    <w:pPr>
      <w:keepNext/>
    </w:pPr>
    <w:rPr>
      <w:b/>
      <w:sz w:val="24"/>
    </w:rPr>
  </w:style>
  <w:style w:type="paragraph" w:customStyle="1" w:styleId="References">
    <w:name w:val="References"/>
    <w:basedOn w:val="ReferenceHeading"/>
    <w:rsid w:val="00752866"/>
    <w:pPr>
      <w:keepNext w:val="0"/>
      <w:keepLines/>
      <w:suppressAutoHyphens/>
      <w:ind w:left="284" w:hanging="284"/>
    </w:pPr>
    <w:rPr>
      <w:b w:val="0"/>
      <w:sz w:val="18"/>
    </w:rPr>
  </w:style>
  <w:style w:type="paragraph" w:styleId="FootnoteText">
    <w:name w:val="footnote text"/>
    <w:basedOn w:val="Normal"/>
    <w:link w:val="FootnoteTextChar"/>
    <w:semiHidden/>
    <w:rsid w:val="00752866"/>
    <w:pPr>
      <w:keepLines/>
      <w:suppressAutoHyphens/>
      <w:ind w:left="720" w:hanging="720"/>
    </w:pPr>
  </w:style>
  <w:style w:type="character" w:customStyle="1" w:styleId="FootnoteTextChar">
    <w:name w:val="Footnote Text Char"/>
    <w:basedOn w:val="DefaultParagraphFont"/>
    <w:link w:val="FootnoteText"/>
    <w:semiHidden/>
    <w:rsid w:val="00752866"/>
    <w:rPr>
      <w:rFonts w:ascii="Times New Roman" w:eastAsia="Times New Roman" w:hAnsi="Times New Roman" w:cs="Times New Roman"/>
      <w:sz w:val="20"/>
      <w:szCs w:val="20"/>
      <w:lang w:val="en-AU" w:eastAsia="en-AU"/>
    </w:rPr>
  </w:style>
  <w:style w:type="character" w:styleId="FootnoteReference">
    <w:name w:val="footnote reference"/>
    <w:semiHidden/>
    <w:rsid w:val="00752866"/>
    <w:rPr>
      <w:vertAlign w:val="superscript"/>
    </w:rPr>
  </w:style>
  <w:style w:type="character" w:customStyle="1" w:styleId="Heading1Char">
    <w:name w:val="Heading 1 Char"/>
    <w:basedOn w:val="DefaultParagraphFont"/>
    <w:link w:val="Heading1"/>
    <w:uiPriority w:val="9"/>
    <w:rsid w:val="00752866"/>
    <w:rPr>
      <w:rFonts w:asciiTheme="majorHAnsi" w:eastAsiaTheme="majorEastAsia" w:hAnsiTheme="majorHAnsi" w:cstheme="majorBidi"/>
      <w:color w:val="2F5496" w:themeColor="accent1" w:themeShade="BF"/>
      <w:sz w:val="32"/>
      <w:szCs w:val="32"/>
      <w:lang w:val="en-AU" w:eastAsia="en-AU"/>
    </w:rPr>
  </w:style>
  <w:style w:type="character" w:customStyle="1" w:styleId="Heading2Char">
    <w:name w:val="Heading 2 Char"/>
    <w:basedOn w:val="DefaultParagraphFont"/>
    <w:link w:val="Heading2"/>
    <w:uiPriority w:val="9"/>
    <w:semiHidden/>
    <w:rsid w:val="00752866"/>
    <w:rPr>
      <w:rFonts w:asciiTheme="majorHAnsi" w:eastAsiaTheme="majorEastAsia" w:hAnsiTheme="majorHAnsi" w:cstheme="majorBidi"/>
      <w:color w:val="2F5496" w:themeColor="accent1" w:themeShade="BF"/>
      <w:sz w:val="26"/>
      <w:szCs w:val="26"/>
      <w:lang w:val="en-AU" w:eastAsia="en-AU"/>
    </w:rPr>
  </w:style>
  <w:style w:type="character" w:customStyle="1" w:styleId="Heading3Char">
    <w:name w:val="Heading 3 Char"/>
    <w:basedOn w:val="DefaultParagraphFont"/>
    <w:link w:val="Heading3"/>
    <w:uiPriority w:val="9"/>
    <w:semiHidden/>
    <w:rsid w:val="00752866"/>
    <w:rPr>
      <w:rFonts w:asciiTheme="majorHAnsi" w:eastAsiaTheme="majorEastAsia" w:hAnsiTheme="majorHAnsi" w:cstheme="majorBidi"/>
      <w:color w:val="1F3763" w:themeColor="accent1" w:themeShade="7F"/>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Abblitt</dc:creator>
  <cp:keywords/>
  <dc:description/>
  <cp:lastModifiedBy>Ebony Abblitt</cp:lastModifiedBy>
  <cp:revision>1</cp:revision>
  <dcterms:created xsi:type="dcterms:W3CDTF">2018-05-03T00:52:00Z</dcterms:created>
  <dcterms:modified xsi:type="dcterms:W3CDTF">2018-05-03T01:00:00Z</dcterms:modified>
</cp:coreProperties>
</file>